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ED4D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469EFCEE" wp14:editId="5C5A083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89C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70352DC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558EAB45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D4D5EE4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3E2F16" w14:textId="4B707CB5" w:rsidR="00EC1053" w:rsidRPr="00EC1053" w:rsidRDefault="004B6A82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14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1566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A14C29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3B3C2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4404D9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7ADDD6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69D2EE4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1C93A2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0E58672D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7ADB19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4B6A82">
        <w:rPr>
          <w:rFonts w:ascii="Times New Roman" w:eastAsia="Calibri" w:hAnsi="Times New Roman" w:cs="Times New Roman"/>
          <w:sz w:val="28"/>
          <w:szCs w:val="28"/>
        </w:rPr>
        <w:t>будівництва об’єкту торгівлі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4B6A82">
        <w:rPr>
          <w:rFonts w:ascii="Times New Roman" w:eastAsia="Calibri" w:hAnsi="Times New Roman" w:cs="Times New Roman"/>
          <w:sz w:val="28"/>
          <w:szCs w:val="28"/>
        </w:rPr>
        <w:t>Дорошенка ( біля перехрестя автодороги Ковель –</w:t>
      </w:r>
      <w:r w:rsidR="00F05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A82">
        <w:rPr>
          <w:rFonts w:ascii="Times New Roman" w:eastAsia="Calibri" w:hAnsi="Times New Roman" w:cs="Times New Roman"/>
          <w:sz w:val="28"/>
          <w:szCs w:val="28"/>
        </w:rPr>
        <w:t>Жовква</w:t>
      </w:r>
      <w:r w:rsidR="00F05E62">
        <w:rPr>
          <w:rFonts w:ascii="Times New Roman" w:eastAsia="Calibri" w:hAnsi="Times New Roman" w:cs="Times New Roman"/>
          <w:sz w:val="28"/>
          <w:szCs w:val="28"/>
        </w:rPr>
        <w:t xml:space="preserve"> з вул. Івана Сірка</w:t>
      </w:r>
      <w:r w:rsidR="004B6A82">
        <w:rPr>
          <w:rFonts w:ascii="Times New Roman" w:eastAsia="Calibri" w:hAnsi="Times New Roman" w:cs="Times New Roman"/>
          <w:sz w:val="28"/>
          <w:szCs w:val="28"/>
        </w:rPr>
        <w:t>)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74F31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343F4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536D3221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F290EE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52E8C5E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5CBA5B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A09CAB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3CA72164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8C7ED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DABDB1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C0D0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A7CF50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46D0D074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53D9D3D9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66A1004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94727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834C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E295C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155918E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BDB40D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AB12AC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38B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C7F09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64D81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C20B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4E41F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45F7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256DC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109C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1161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4552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D404A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C4213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AEF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05EE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915C1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86FEE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EEADC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C8EE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3AF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035F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4694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89D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D20E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63C37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4E70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44173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3ACE4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84FF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F065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08C6D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9813D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3D8AE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058B91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C80B80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6DEE77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62113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3B377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CC54FA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0CE4FF39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81FDFAF" w14:textId="33C9DAE4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05E6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05E62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1566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14:paraId="09D51C5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ACC7F6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32801577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76C43BB0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6E7DB804" w14:textId="77777777" w:rsidTr="007F7972">
        <w:tc>
          <w:tcPr>
            <w:tcW w:w="556" w:type="dxa"/>
          </w:tcPr>
          <w:p w14:paraId="6132B76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232E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5C57648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1FB8EAF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41A974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5B29D28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57C92BB5" w14:textId="77777777" w:rsidTr="007F7972">
        <w:tc>
          <w:tcPr>
            <w:tcW w:w="556" w:type="dxa"/>
          </w:tcPr>
          <w:p w14:paraId="680955C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492CBBE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5430D25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001925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07580BC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139679D" w14:textId="77777777" w:rsidTr="007F7972">
        <w:tc>
          <w:tcPr>
            <w:tcW w:w="556" w:type="dxa"/>
          </w:tcPr>
          <w:p w14:paraId="5B9EAB1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116D0F2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135ABF37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B6658A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4063D6EF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CA7DEAF" w14:textId="77777777" w:rsidTr="007F7972">
        <w:tc>
          <w:tcPr>
            <w:tcW w:w="556" w:type="dxa"/>
          </w:tcPr>
          <w:p w14:paraId="2248D53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5F2971E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5402B415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06C3605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105309B3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853DF63" w14:textId="77777777" w:rsidTr="007F7972">
        <w:tc>
          <w:tcPr>
            <w:tcW w:w="556" w:type="dxa"/>
          </w:tcPr>
          <w:p w14:paraId="2F16C46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177A762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50143107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31A9B8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716FF7A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10508E24" w14:textId="77777777" w:rsidTr="007F7972">
        <w:tc>
          <w:tcPr>
            <w:tcW w:w="556" w:type="dxa"/>
          </w:tcPr>
          <w:p w14:paraId="34AD9A4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030564C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00F8C460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83" w:type="dxa"/>
          </w:tcPr>
          <w:p w14:paraId="629237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1E612837" w14:textId="77777777" w:rsidR="009154C4" w:rsidRPr="009154C4" w:rsidRDefault="00F05E62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31D26F81" w14:textId="77777777" w:rsidTr="007F7972">
        <w:tc>
          <w:tcPr>
            <w:tcW w:w="556" w:type="dxa"/>
          </w:tcPr>
          <w:p w14:paraId="7D69AB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59E4748F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2C587AED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59709BE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01ADE6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710C852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CE21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B4E2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2CD7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52051C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DFE16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C394DB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100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F301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3CD4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D84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624CF" w14:textId="77777777" w:rsidR="009154C4" w:rsidRPr="009154C4" w:rsidRDefault="009154C4" w:rsidP="009154C4"/>
    <w:p w14:paraId="201EE1F5" w14:textId="77777777" w:rsidR="009154C4" w:rsidRDefault="009154C4" w:rsidP="009154C4"/>
    <w:p w14:paraId="5BCF35CA" w14:textId="77777777" w:rsidR="009154C4" w:rsidRDefault="009154C4" w:rsidP="009154C4"/>
    <w:p w14:paraId="374F72A8" w14:textId="77777777" w:rsidR="009154C4" w:rsidRPr="009154C4" w:rsidRDefault="009154C4" w:rsidP="009154C4"/>
    <w:p w14:paraId="7DEE5C90" w14:textId="77777777" w:rsidR="009154C4" w:rsidRDefault="009154C4" w:rsidP="009154C4"/>
    <w:p w14:paraId="48896F17" w14:textId="77777777" w:rsidR="00E15666" w:rsidRPr="009154C4" w:rsidRDefault="00E15666" w:rsidP="009154C4"/>
    <w:p w14:paraId="3C61EFBB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436B6AC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120AA0E1" w14:textId="170C13E0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B42D4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2D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1566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14:paraId="3CCA9AA6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BB403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4755AB89" w14:textId="77777777" w:rsidR="008000DC" w:rsidRPr="008000DC" w:rsidRDefault="008000DC" w:rsidP="00A74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B42D44">
        <w:rPr>
          <w:rFonts w:ascii="Times New Roman" w:eastAsia="Calibri" w:hAnsi="Times New Roman" w:cs="Times New Roman"/>
          <w:sz w:val="28"/>
          <w:szCs w:val="28"/>
        </w:rPr>
        <w:t xml:space="preserve"> для будівництва об’єкту торгівлі на вул. Дорошенка ( біля перехрестя автодороги Ковель – Жовква з вул. Івана Сірка) в м. Нововолинську</w:t>
      </w:r>
      <w:r w:rsidR="00B42D4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B42D44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3CA2757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12D538AA" w14:textId="77777777" w:rsidTr="007F7972">
        <w:tc>
          <w:tcPr>
            <w:tcW w:w="665" w:type="dxa"/>
          </w:tcPr>
          <w:p w14:paraId="3F8065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3BC711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5EFCF06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28A0B81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8C2A45E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1E28807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1E99BE04" w14:textId="77777777" w:rsidTr="007F7972">
        <w:tc>
          <w:tcPr>
            <w:tcW w:w="9628" w:type="dxa"/>
            <w:gridSpan w:val="5"/>
          </w:tcPr>
          <w:p w14:paraId="18EB86A9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5F8974DD" w14:textId="77777777" w:rsidTr="007F7972">
        <w:tc>
          <w:tcPr>
            <w:tcW w:w="665" w:type="dxa"/>
          </w:tcPr>
          <w:p w14:paraId="0B1B50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31FBA9A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EA734B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F9D54C7" w14:textId="77777777" w:rsidR="008000DC" w:rsidRPr="00D81171" w:rsidRDefault="008000DC" w:rsidP="000A5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1CA0E0B" w14:textId="77777777" w:rsidR="008000DC" w:rsidRPr="008000DC" w:rsidRDefault="000A5699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8000DC" w:rsidRPr="008000DC" w14:paraId="1E84462F" w14:textId="77777777" w:rsidTr="007F7972">
        <w:tc>
          <w:tcPr>
            <w:tcW w:w="665" w:type="dxa"/>
          </w:tcPr>
          <w:p w14:paraId="37553D5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5C1E300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D247F9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C3E920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75D54A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7FC6BB86" w14:textId="77777777" w:rsidTr="007F7972">
        <w:tc>
          <w:tcPr>
            <w:tcW w:w="665" w:type="dxa"/>
          </w:tcPr>
          <w:p w14:paraId="53854B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3BB998F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5A2E1CF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361AE6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1939AF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CA5050E" w14:textId="77777777" w:rsidTr="007F7972">
        <w:tc>
          <w:tcPr>
            <w:tcW w:w="9628" w:type="dxa"/>
            <w:gridSpan w:val="5"/>
          </w:tcPr>
          <w:p w14:paraId="0614F26D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B0308E9" w14:textId="77777777" w:rsidTr="007F7972">
        <w:tc>
          <w:tcPr>
            <w:tcW w:w="665" w:type="dxa"/>
          </w:tcPr>
          <w:p w14:paraId="11BFD2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06FCB3B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2786C36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7802228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04F44B8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0ABB9B2A" w14:textId="77777777" w:rsidTr="007F7972">
        <w:tc>
          <w:tcPr>
            <w:tcW w:w="9628" w:type="dxa"/>
            <w:gridSpan w:val="5"/>
          </w:tcPr>
          <w:p w14:paraId="2E799E5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6592ED1C" w14:textId="77777777" w:rsidTr="007F7972">
        <w:tc>
          <w:tcPr>
            <w:tcW w:w="665" w:type="dxa"/>
          </w:tcPr>
          <w:p w14:paraId="5A3C58E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582B43B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0ED1033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03744E7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FF3C32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6FF3760" w14:textId="77777777" w:rsidTr="007F7972">
        <w:tc>
          <w:tcPr>
            <w:tcW w:w="9628" w:type="dxa"/>
            <w:gridSpan w:val="5"/>
          </w:tcPr>
          <w:p w14:paraId="509F369E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750C073" w14:textId="77777777" w:rsidTr="007F7972">
        <w:tc>
          <w:tcPr>
            <w:tcW w:w="665" w:type="dxa"/>
          </w:tcPr>
          <w:p w14:paraId="07FC07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6AB9EC4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9AB6ED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0C8D7C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740B79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593452F" w14:textId="77777777" w:rsidTr="007F7972">
        <w:tc>
          <w:tcPr>
            <w:tcW w:w="665" w:type="dxa"/>
          </w:tcPr>
          <w:p w14:paraId="6FF3EFB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7C3F332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1F99BDD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681428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52A51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25B322E1" w14:textId="77777777" w:rsidTr="007F7972">
        <w:tc>
          <w:tcPr>
            <w:tcW w:w="665" w:type="dxa"/>
          </w:tcPr>
          <w:p w14:paraId="3DD1E4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384761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25627E6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4E98BB2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4503FF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4F14127" w14:textId="77777777" w:rsidTr="007F7972">
        <w:tc>
          <w:tcPr>
            <w:tcW w:w="665" w:type="dxa"/>
          </w:tcPr>
          <w:p w14:paraId="644DC90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7263A0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308E187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64E080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A96596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63FCA692" w14:textId="77777777" w:rsidTr="007F7972">
        <w:tc>
          <w:tcPr>
            <w:tcW w:w="665" w:type="dxa"/>
          </w:tcPr>
          <w:p w14:paraId="765D42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2CCC6F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34FAFBC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B99E4B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9E8687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5C97290" w14:textId="77777777" w:rsidTr="007F7972">
        <w:tc>
          <w:tcPr>
            <w:tcW w:w="9628" w:type="dxa"/>
            <w:gridSpan w:val="5"/>
          </w:tcPr>
          <w:p w14:paraId="6E8F2D4A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08AB9F7F" w14:textId="77777777" w:rsidTr="007F7972">
        <w:tc>
          <w:tcPr>
            <w:tcW w:w="665" w:type="dxa"/>
          </w:tcPr>
          <w:p w14:paraId="1C3CA96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E3B72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29A5F2B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5E5D6DD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4B814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B1273A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C7197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E7B1C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46559F10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40400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3DA6704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ED753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760F2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5699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1637"/>
    <w:rsid w:val="001E2228"/>
    <w:rsid w:val="001F3AE5"/>
    <w:rsid w:val="002112EE"/>
    <w:rsid w:val="00223396"/>
    <w:rsid w:val="002304DF"/>
    <w:rsid w:val="0024293A"/>
    <w:rsid w:val="00244D50"/>
    <w:rsid w:val="002666DC"/>
    <w:rsid w:val="00273186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7147E"/>
    <w:rsid w:val="004856E9"/>
    <w:rsid w:val="00485D8B"/>
    <w:rsid w:val="004B6A82"/>
    <w:rsid w:val="004C19F2"/>
    <w:rsid w:val="004C5DD3"/>
    <w:rsid w:val="004D3774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E3266"/>
    <w:rsid w:val="009F273E"/>
    <w:rsid w:val="009F391D"/>
    <w:rsid w:val="009F3ECA"/>
    <w:rsid w:val="009F4757"/>
    <w:rsid w:val="00A05539"/>
    <w:rsid w:val="00A15AAB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42D44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15666"/>
    <w:rsid w:val="00E564F2"/>
    <w:rsid w:val="00E7451C"/>
    <w:rsid w:val="00EA32E4"/>
    <w:rsid w:val="00EB6B61"/>
    <w:rsid w:val="00EC1053"/>
    <w:rsid w:val="00EE23E3"/>
    <w:rsid w:val="00EE25EF"/>
    <w:rsid w:val="00EE6D26"/>
    <w:rsid w:val="00F05E62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BCB5"/>
  <w15:docId w15:val="{4F348CE9-40A4-41D7-A750-6049929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BA1F-7520-4868-A566-AB9F0CCC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3348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2024-10-11T09:09:00Z</cp:lastPrinted>
  <dcterms:created xsi:type="dcterms:W3CDTF">2025-12-16T09:47:00Z</dcterms:created>
  <dcterms:modified xsi:type="dcterms:W3CDTF">2025-12-23T10:57:00Z</dcterms:modified>
</cp:coreProperties>
</file>