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901FE" w14:textId="77777777" w:rsidR="00795A40" w:rsidRPr="00C62F67" w:rsidRDefault="00795A40" w:rsidP="00795A40">
      <w:pPr>
        <w:jc w:val="center"/>
        <w:rPr>
          <w:sz w:val="20"/>
          <w:szCs w:val="20"/>
        </w:rPr>
      </w:pPr>
      <w:r w:rsidRPr="00C62F67">
        <w:rPr>
          <w:noProof/>
          <w:sz w:val="20"/>
          <w:szCs w:val="20"/>
          <w:lang w:eastAsia="uk-UA"/>
        </w:rPr>
        <w:drawing>
          <wp:inline distT="0" distB="0" distL="0" distR="0" wp14:anchorId="16CD0EE4" wp14:editId="53C0EE75">
            <wp:extent cx="431165" cy="6038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165" cy="603885"/>
                    </a:xfrm>
                    <a:prstGeom prst="rect">
                      <a:avLst/>
                    </a:prstGeom>
                    <a:solidFill>
                      <a:srgbClr val="C0C0C0"/>
                    </a:solidFill>
                    <a:ln>
                      <a:noFill/>
                    </a:ln>
                  </pic:spPr>
                </pic:pic>
              </a:graphicData>
            </a:graphic>
          </wp:inline>
        </w:drawing>
      </w:r>
    </w:p>
    <w:p w14:paraId="6DDE43D1" w14:textId="77777777" w:rsidR="00795A40" w:rsidRPr="00C62F67" w:rsidRDefault="00795A40" w:rsidP="00795A40">
      <w:pPr>
        <w:rPr>
          <w:sz w:val="10"/>
          <w:szCs w:val="10"/>
        </w:rPr>
      </w:pPr>
    </w:p>
    <w:p w14:paraId="02DC894A" w14:textId="77777777" w:rsidR="00795A40" w:rsidRPr="00C62F67" w:rsidRDefault="00795A40" w:rsidP="00795A40">
      <w:pPr>
        <w:autoSpaceDE w:val="0"/>
        <w:autoSpaceDN w:val="0"/>
        <w:jc w:val="center"/>
        <w:rPr>
          <w:b/>
          <w:bCs/>
          <w:sz w:val="16"/>
          <w:szCs w:val="16"/>
        </w:rPr>
      </w:pPr>
      <w:r w:rsidRPr="00C62F67">
        <w:rPr>
          <w:b/>
          <w:bCs/>
          <w:caps/>
          <w:sz w:val="28"/>
          <w:szCs w:val="28"/>
        </w:rPr>
        <w:t>Виконавчий  комітет  Нововолинської  міської  ради</w:t>
      </w:r>
    </w:p>
    <w:p w14:paraId="618B7FC6" w14:textId="77777777" w:rsidR="00795A40" w:rsidRPr="00C62F67" w:rsidRDefault="00795A40" w:rsidP="00795A40">
      <w:pPr>
        <w:autoSpaceDE w:val="0"/>
        <w:autoSpaceDN w:val="0"/>
        <w:jc w:val="center"/>
        <w:rPr>
          <w:caps/>
          <w:sz w:val="28"/>
          <w:szCs w:val="28"/>
        </w:rPr>
      </w:pPr>
      <w:r w:rsidRPr="00C62F67">
        <w:rPr>
          <w:caps/>
          <w:sz w:val="28"/>
          <w:szCs w:val="28"/>
        </w:rPr>
        <w:t>Волинської області</w:t>
      </w:r>
    </w:p>
    <w:p w14:paraId="3FB1A8FF" w14:textId="77777777" w:rsidR="00795A40" w:rsidRPr="00C62F67" w:rsidRDefault="00795A40" w:rsidP="00795A40">
      <w:pPr>
        <w:autoSpaceDE w:val="0"/>
        <w:autoSpaceDN w:val="0"/>
        <w:jc w:val="center"/>
        <w:rPr>
          <w:caps/>
          <w:sz w:val="28"/>
          <w:szCs w:val="28"/>
        </w:rPr>
      </w:pPr>
    </w:p>
    <w:p w14:paraId="1DAD15DB" w14:textId="1931B593" w:rsidR="00795A40" w:rsidRPr="00C62F67" w:rsidRDefault="004A1052" w:rsidP="00795A40">
      <w:pPr>
        <w:keepNext/>
        <w:autoSpaceDE w:val="0"/>
        <w:autoSpaceDN w:val="0"/>
        <w:jc w:val="center"/>
        <w:outlineLvl w:val="3"/>
        <w:rPr>
          <w:b/>
          <w:bCs/>
          <w:sz w:val="32"/>
          <w:szCs w:val="32"/>
        </w:rPr>
      </w:pPr>
      <w:r>
        <w:rPr>
          <w:b/>
          <w:bCs/>
          <w:sz w:val="32"/>
          <w:szCs w:val="32"/>
        </w:rPr>
        <w:t xml:space="preserve">                                     </w:t>
      </w:r>
      <w:bookmarkStart w:id="0" w:name="_GoBack"/>
      <w:bookmarkEnd w:id="0"/>
      <w:r w:rsidR="00795A40" w:rsidRPr="00C62F67">
        <w:rPr>
          <w:b/>
          <w:bCs/>
          <w:sz w:val="32"/>
          <w:szCs w:val="32"/>
        </w:rPr>
        <w:t>Р І Ш Е Н Н Я</w:t>
      </w:r>
      <w:r>
        <w:rPr>
          <w:b/>
          <w:bCs/>
          <w:sz w:val="32"/>
          <w:szCs w:val="32"/>
        </w:rPr>
        <w:t xml:space="preserve">                    ПРОЄКТ</w:t>
      </w:r>
    </w:p>
    <w:p w14:paraId="142C3686" w14:textId="77777777" w:rsidR="00795A40" w:rsidRPr="00C62F67" w:rsidRDefault="00795A40" w:rsidP="00795A40">
      <w:pPr>
        <w:rPr>
          <w:sz w:val="28"/>
          <w:szCs w:val="28"/>
          <w:u w:val="single"/>
        </w:rPr>
      </w:pPr>
    </w:p>
    <w:p w14:paraId="7F345C7C" w14:textId="49EBB105" w:rsidR="00795A40" w:rsidRPr="00C62F67" w:rsidRDefault="00795A40" w:rsidP="00795A40">
      <w:pPr>
        <w:rPr>
          <w:sz w:val="28"/>
          <w:szCs w:val="28"/>
        </w:rPr>
      </w:pPr>
      <w:r w:rsidRPr="00C62F67">
        <w:rPr>
          <w:sz w:val="28"/>
          <w:szCs w:val="28"/>
        </w:rPr>
        <w:t xml:space="preserve">            червня 2026 року            м. Нововолинськ                                    №</w:t>
      </w:r>
    </w:p>
    <w:p w14:paraId="72F34721" w14:textId="77777777" w:rsidR="007776ED" w:rsidRPr="00C62F67" w:rsidRDefault="007776ED" w:rsidP="006C26F8">
      <w:pPr>
        <w:rPr>
          <w:b/>
          <w:bCs/>
          <w:sz w:val="28"/>
          <w:szCs w:val="28"/>
        </w:rPr>
      </w:pPr>
    </w:p>
    <w:p w14:paraId="3B28503F" w14:textId="0A39BCB9" w:rsidR="00E86720" w:rsidRPr="00C62F67" w:rsidRDefault="00E86720" w:rsidP="00C334C8">
      <w:pPr>
        <w:ind w:right="5243"/>
        <w:rPr>
          <w:bCs/>
          <w:sz w:val="16"/>
          <w:szCs w:val="16"/>
        </w:rPr>
      </w:pPr>
      <w:r w:rsidRPr="00C62F67">
        <w:rPr>
          <w:bCs/>
          <w:sz w:val="28"/>
          <w:szCs w:val="28"/>
        </w:rPr>
        <w:t>Про затвердження Порядку</w:t>
      </w:r>
      <w:r w:rsidR="00C334C8">
        <w:rPr>
          <w:bCs/>
          <w:sz w:val="28"/>
          <w:szCs w:val="28"/>
        </w:rPr>
        <w:t xml:space="preserve"> </w:t>
      </w:r>
      <w:r w:rsidRPr="00C62F67">
        <w:rPr>
          <w:bCs/>
          <w:sz w:val="28"/>
          <w:szCs w:val="28"/>
        </w:rPr>
        <w:t>відшкодування різниці в тарифах</w:t>
      </w:r>
      <w:r w:rsidR="00EB6417">
        <w:rPr>
          <w:bCs/>
          <w:sz w:val="28"/>
          <w:szCs w:val="28"/>
        </w:rPr>
        <w:t xml:space="preserve"> </w:t>
      </w:r>
      <w:r w:rsidRPr="00C62F67">
        <w:rPr>
          <w:bCs/>
          <w:sz w:val="28"/>
          <w:szCs w:val="28"/>
        </w:rPr>
        <w:t>на комунальні послуги комунальним</w:t>
      </w:r>
      <w:r w:rsidR="00C334C8">
        <w:rPr>
          <w:bCs/>
          <w:sz w:val="28"/>
          <w:szCs w:val="28"/>
        </w:rPr>
        <w:t xml:space="preserve"> </w:t>
      </w:r>
      <w:r w:rsidRPr="00C62F67">
        <w:rPr>
          <w:bCs/>
          <w:sz w:val="28"/>
          <w:szCs w:val="28"/>
        </w:rPr>
        <w:t xml:space="preserve">підприємствам </w:t>
      </w:r>
      <w:r w:rsidR="00795A40" w:rsidRPr="00C62F67">
        <w:rPr>
          <w:bCs/>
          <w:sz w:val="28"/>
          <w:szCs w:val="28"/>
        </w:rPr>
        <w:t>Нововолинської</w:t>
      </w:r>
      <w:r w:rsidRPr="00C62F67">
        <w:rPr>
          <w:bCs/>
          <w:sz w:val="28"/>
          <w:szCs w:val="28"/>
        </w:rPr>
        <w:t xml:space="preserve"> міської ради у 2026 році</w:t>
      </w:r>
    </w:p>
    <w:p w14:paraId="149B4227" w14:textId="77777777" w:rsidR="00E86720" w:rsidRPr="00C62F67" w:rsidRDefault="00E86720" w:rsidP="00E86720">
      <w:pPr>
        <w:jc w:val="both"/>
        <w:rPr>
          <w:b/>
          <w:bCs/>
          <w:sz w:val="28"/>
          <w:szCs w:val="28"/>
        </w:rPr>
      </w:pPr>
      <w:r w:rsidRPr="00C62F67">
        <w:rPr>
          <w:b/>
          <w:bCs/>
          <w:sz w:val="28"/>
          <w:szCs w:val="28"/>
        </w:rPr>
        <w:tab/>
      </w:r>
    </w:p>
    <w:p w14:paraId="59EC3FC6" w14:textId="48435C43" w:rsidR="00AB3DDB" w:rsidRPr="00C62F67" w:rsidRDefault="00AB3DDB" w:rsidP="00C62F67">
      <w:pPr>
        <w:ind w:firstLine="567"/>
        <w:jc w:val="both"/>
        <w:rPr>
          <w:sz w:val="28"/>
          <w:szCs w:val="28"/>
        </w:rPr>
      </w:pPr>
      <w:r w:rsidRPr="00C62F67">
        <w:rPr>
          <w:sz w:val="28"/>
          <w:szCs w:val="28"/>
        </w:rPr>
        <w:t xml:space="preserve">Керуючись статтями 27, 28, 40, 51, 61 Закону України «Про місцеве самоврядування в Україні», пунктом 21 частини 1 статті 91 Бюджетного кодексу України, статтею 15 Закону України «Про ціни і ціноутворення», статтею 4 Закону України «Про житлово-комунальні послуги», на виконання частини 2 статті 52 Закону України «Про Державний бюджет України на 2026 рік», </w:t>
      </w:r>
      <w:r w:rsidR="00C62F67" w:rsidRPr="00C62F67">
        <w:rPr>
          <w:sz w:val="28"/>
          <w:szCs w:val="28"/>
        </w:rPr>
        <w:t xml:space="preserve">враховуючи Методику визначення заборгованості з різниці в тарифах, затверджену постановою Кабінету Міністрів України від 15.09.2021 № 977 зі </w:t>
      </w:r>
      <w:r w:rsidR="00C62F67" w:rsidRPr="00E95B4B">
        <w:rPr>
          <w:sz w:val="28"/>
          <w:szCs w:val="28"/>
        </w:rPr>
        <w:t>змінами</w:t>
      </w:r>
      <w:r w:rsidR="009D7C40" w:rsidRPr="00E95B4B">
        <w:rPr>
          <w:sz w:val="28"/>
          <w:szCs w:val="28"/>
        </w:rPr>
        <w:t xml:space="preserve">, </w:t>
      </w:r>
      <w:r w:rsidR="00C62F67" w:rsidRPr="00E95B4B">
        <w:rPr>
          <w:sz w:val="28"/>
          <w:szCs w:val="28"/>
        </w:rPr>
        <w:t xml:space="preserve">рішення міської ради від 24.12.2024 № 41/12 «Про  затвердження Комплексної програми розвитку житлово-комунального господарства, екології, дорожнього руху та його безпеки Нововолинської міської територіальної громади на 2025-2028 роки» зі змінами, </w:t>
      </w:r>
      <w:r w:rsidRPr="00E95B4B">
        <w:rPr>
          <w:sz w:val="28"/>
          <w:szCs w:val="28"/>
        </w:rPr>
        <w:t>з метою сталого проходження опалювального періоду 2025-2026 років</w:t>
      </w:r>
      <w:r w:rsidRPr="00C62F67">
        <w:rPr>
          <w:sz w:val="28"/>
          <w:szCs w:val="28"/>
        </w:rPr>
        <w:t xml:space="preserve"> та забезпечення своєчасних розрахунків за енергоносії у 2026 році, якісного надання комунальних послуг комунальними підприємствами Нововолинської міської ради та підтримки їх платоспроможності, виконавчий комітет міської ради</w:t>
      </w:r>
    </w:p>
    <w:p w14:paraId="3E586EC7" w14:textId="77777777" w:rsidR="00E86720" w:rsidRPr="00C62F67" w:rsidRDefault="00E86720" w:rsidP="00E86720">
      <w:pPr>
        <w:jc w:val="both"/>
        <w:rPr>
          <w:sz w:val="28"/>
          <w:szCs w:val="28"/>
        </w:rPr>
      </w:pPr>
    </w:p>
    <w:p w14:paraId="619E8EB9" w14:textId="77777777" w:rsidR="00E86720" w:rsidRPr="00C62F67" w:rsidRDefault="00E86720" w:rsidP="0000107D">
      <w:pPr>
        <w:rPr>
          <w:bCs/>
          <w:sz w:val="28"/>
          <w:szCs w:val="28"/>
        </w:rPr>
      </w:pPr>
      <w:r w:rsidRPr="00C62F67">
        <w:rPr>
          <w:bCs/>
          <w:sz w:val="28"/>
          <w:szCs w:val="28"/>
        </w:rPr>
        <w:t>ВИРІШИВ:</w:t>
      </w:r>
    </w:p>
    <w:p w14:paraId="1AD64585" w14:textId="77777777" w:rsidR="00E86720" w:rsidRPr="00C62F67" w:rsidRDefault="00E86720" w:rsidP="00E86720">
      <w:pPr>
        <w:jc w:val="center"/>
        <w:rPr>
          <w:bCs/>
          <w:sz w:val="28"/>
          <w:szCs w:val="28"/>
        </w:rPr>
      </w:pPr>
    </w:p>
    <w:p w14:paraId="2935D1E4" w14:textId="46A94118" w:rsidR="00E86720" w:rsidRPr="00C62F67" w:rsidRDefault="00E86720" w:rsidP="00E86720">
      <w:pPr>
        <w:ind w:firstLine="567"/>
        <w:jc w:val="both"/>
        <w:rPr>
          <w:sz w:val="28"/>
          <w:szCs w:val="28"/>
        </w:rPr>
      </w:pPr>
      <w:r w:rsidRPr="00C62F67">
        <w:rPr>
          <w:sz w:val="28"/>
          <w:szCs w:val="28"/>
        </w:rPr>
        <w:t xml:space="preserve">1. Затвердити Порядок відшкодування різниці в тарифах на комунальні послуги комунальним підприємствам </w:t>
      </w:r>
      <w:r w:rsidR="00795A40" w:rsidRPr="00C62F67">
        <w:rPr>
          <w:sz w:val="28"/>
          <w:szCs w:val="28"/>
        </w:rPr>
        <w:t>Нововолинської</w:t>
      </w:r>
      <w:r w:rsidRPr="00C62F67">
        <w:rPr>
          <w:sz w:val="28"/>
          <w:szCs w:val="28"/>
        </w:rPr>
        <w:t xml:space="preserve"> міської ради у 2026 році (додається).</w:t>
      </w:r>
    </w:p>
    <w:p w14:paraId="10C1D1C0" w14:textId="0AEC0006" w:rsidR="00E86720" w:rsidRPr="00C62F67" w:rsidRDefault="00E86720" w:rsidP="00E86720">
      <w:pPr>
        <w:ind w:firstLine="567"/>
        <w:jc w:val="both"/>
        <w:rPr>
          <w:sz w:val="28"/>
          <w:szCs w:val="28"/>
        </w:rPr>
      </w:pPr>
      <w:r w:rsidRPr="00C62F67">
        <w:rPr>
          <w:sz w:val="28"/>
          <w:szCs w:val="28"/>
        </w:rPr>
        <w:t xml:space="preserve">2. </w:t>
      </w:r>
      <w:r w:rsidR="0000107D" w:rsidRPr="00C62F67">
        <w:rPr>
          <w:sz w:val="28"/>
          <w:szCs w:val="28"/>
        </w:rPr>
        <w:t xml:space="preserve">Визнати таким, що втратило чинність </w:t>
      </w:r>
      <w:r w:rsidR="00907940">
        <w:rPr>
          <w:sz w:val="28"/>
          <w:szCs w:val="28"/>
        </w:rPr>
        <w:t>р</w:t>
      </w:r>
      <w:r w:rsidRPr="00C62F67">
        <w:rPr>
          <w:sz w:val="28"/>
          <w:szCs w:val="28"/>
        </w:rPr>
        <w:t xml:space="preserve">ішення виконавчого комітету </w:t>
      </w:r>
      <w:r w:rsidR="00795A40" w:rsidRPr="00C62F67">
        <w:rPr>
          <w:sz w:val="28"/>
          <w:szCs w:val="28"/>
        </w:rPr>
        <w:t>Нововолинської</w:t>
      </w:r>
      <w:r w:rsidRPr="00C62F67">
        <w:rPr>
          <w:sz w:val="28"/>
          <w:szCs w:val="28"/>
        </w:rPr>
        <w:t xml:space="preserve"> міської </w:t>
      </w:r>
      <w:r w:rsidR="000C6DC9" w:rsidRPr="00C62F67">
        <w:rPr>
          <w:sz w:val="28"/>
          <w:szCs w:val="28"/>
        </w:rPr>
        <w:t xml:space="preserve">ради </w:t>
      </w:r>
      <w:r w:rsidR="00FF6F38" w:rsidRPr="00C62F67">
        <w:rPr>
          <w:sz w:val="28"/>
          <w:szCs w:val="28"/>
        </w:rPr>
        <w:t xml:space="preserve">від 07.11.2024 </w:t>
      </w:r>
      <w:r w:rsidR="00F47B88" w:rsidRPr="00C62F67">
        <w:rPr>
          <w:sz w:val="28"/>
          <w:szCs w:val="28"/>
        </w:rPr>
        <w:t>№</w:t>
      </w:r>
      <w:r w:rsidR="0000107D" w:rsidRPr="00C62F67">
        <w:rPr>
          <w:sz w:val="28"/>
          <w:szCs w:val="28"/>
        </w:rPr>
        <w:t> 1009</w:t>
      </w:r>
      <w:r w:rsidR="00F47B88" w:rsidRPr="00C62F67">
        <w:rPr>
          <w:sz w:val="28"/>
          <w:szCs w:val="28"/>
        </w:rPr>
        <w:t xml:space="preserve"> </w:t>
      </w:r>
      <w:r w:rsidR="00F82C93" w:rsidRPr="00C62F67">
        <w:rPr>
          <w:sz w:val="28"/>
          <w:szCs w:val="28"/>
        </w:rPr>
        <w:t xml:space="preserve">«Про затвердження Порядку відшкодування різниці в тарифах на комунальні послуги комунальним підприємствам </w:t>
      </w:r>
      <w:r w:rsidR="00795A40" w:rsidRPr="00C62F67">
        <w:rPr>
          <w:sz w:val="28"/>
          <w:szCs w:val="28"/>
        </w:rPr>
        <w:t>Нововолинської</w:t>
      </w:r>
      <w:r w:rsidR="00F82C93" w:rsidRPr="00C62F67">
        <w:rPr>
          <w:sz w:val="28"/>
          <w:szCs w:val="28"/>
        </w:rPr>
        <w:t xml:space="preserve"> міської ради»</w:t>
      </w:r>
      <w:r w:rsidRPr="00C62F67">
        <w:rPr>
          <w:sz w:val="28"/>
          <w:szCs w:val="28"/>
        </w:rPr>
        <w:t>.</w:t>
      </w:r>
    </w:p>
    <w:p w14:paraId="769875E2" w14:textId="7CA2BA43" w:rsidR="00E86720" w:rsidRPr="00C62F67" w:rsidRDefault="00E86720" w:rsidP="00E86720">
      <w:pPr>
        <w:ind w:firstLine="567"/>
        <w:jc w:val="both"/>
        <w:rPr>
          <w:sz w:val="28"/>
          <w:szCs w:val="28"/>
        </w:rPr>
      </w:pPr>
      <w:r w:rsidRPr="00C62F67">
        <w:rPr>
          <w:sz w:val="28"/>
          <w:szCs w:val="28"/>
        </w:rPr>
        <w:t xml:space="preserve">3. Контроль за виконанням цього рішення покласти на </w:t>
      </w:r>
      <w:r w:rsidR="0000107D" w:rsidRPr="00C62F67">
        <w:rPr>
          <w:sz w:val="28"/>
          <w:szCs w:val="28"/>
        </w:rPr>
        <w:t>заступника міського голови з питань діяльності виконавчих органів Миколу Пасевича</w:t>
      </w:r>
      <w:r w:rsidRPr="00C62F67">
        <w:rPr>
          <w:sz w:val="28"/>
          <w:szCs w:val="28"/>
        </w:rPr>
        <w:t>.</w:t>
      </w:r>
    </w:p>
    <w:p w14:paraId="51EF55B6" w14:textId="7651DA7C" w:rsidR="00E86720" w:rsidRPr="00C62F67" w:rsidRDefault="00E86720" w:rsidP="00FF6F38">
      <w:pPr>
        <w:rPr>
          <w:sz w:val="28"/>
          <w:szCs w:val="28"/>
        </w:rPr>
      </w:pPr>
    </w:p>
    <w:p w14:paraId="3D37BDE2" w14:textId="77777777" w:rsidR="00FF6F38" w:rsidRPr="00C62F67" w:rsidRDefault="00FF6F38" w:rsidP="00FF6F38">
      <w:pPr>
        <w:rPr>
          <w:sz w:val="28"/>
          <w:szCs w:val="28"/>
        </w:rPr>
      </w:pPr>
    </w:p>
    <w:p w14:paraId="6222E4FB" w14:textId="251FECF3" w:rsidR="00E86720" w:rsidRPr="00C62F67" w:rsidRDefault="00E86720" w:rsidP="00E86720">
      <w:pPr>
        <w:rPr>
          <w:bCs/>
          <w:sz w:val="28"/>
          <w:szCs w:val="28"/>
        </w:rPr>
      </w:pPr>
      <w:r w:rsidRPr="00C62F67">
        <w:rPr>
          <w:bCs/>
          <w:sz w:val="28"/>
          <w:szCs w:val="28"/>
        </w:rPr>
        <w:t xml:space="preserve">Міський голова </w:t>
      </w:r>
      <w:r w:rsidRPr="00C62F67">
        <w:rPr>
          <w:bCs/>
          <w:sz w:val="28"/>
          <w:szCs w:val="28"/>
        </w:rPr>
        <w:tab/>
      </w:r>
      <w:r w:rsidRPr="00C62F67">
        <w:rPr>
          <w:bCs/>
          <w:sz w:val="28"/>
          <w:szCs w:val="28"/>
        </w:rPr>
        <w:tab/>
      </w:r>
      <w:r w:rsidRPr="00C62F67">
        <w:rPr>
          <w:bCs/>
          <w:sz w:val="28"/>
          <w:szCs w:val="28"/>
        </w:rPr>
        <w:tab/>
        <w:t xml:space="preserve">                                </w:t>
      </w:r>
      <w:r w:rsidRPr="00C62F67">
        <w:rPr>
          <w:bCs/>
          <w:sz w:val="28"/>
          <w:szCs w:val="28"/>
        </w:rPr>
        <w:tab/>
      </w:r>
      <w:r w:rsidRPr="00C62F67">
        <w:rPr>
          <w:bCs/>
          <w:sz w:val="28"/>
          <w:szCs w:val="28"/>
        </w:rPr>
        <w:tab/>
      </w:r>
      <w:r w:rsidR="0000107D" w:rsidRPr="00C62F67">
        <w:rPr>
          <w:bCs/>
          <w:sz w:val="28"/>
          <w:szCs w:val="28"/>
        </w:rPr>
        <w:t>Борис КАРПУС</w:t>
      </w:r>
    </w:p>
    <w:p w14:paraId="48FB0E62" w14:textId="77777777" w:rsidR="00585B5E" w:rsidRPr="00C62F67" w:rsidRDefault="00585B5E" w:rsidP="00E86720">
      <w:pPr>
        <w:rPr>
          <w:bCs/>
          <w:sz w:val="28"/>
          <w:szCs w:val="28"/>
        </w:rPr>
      </w:pPr>
    </w:p>
    <w:p w14:paraId="6FB7580F" w14:textId="2FF46D6F" w:rsidR="00E86720" w:rsidRPr="00C62F67" w:rsidRDefault="0000107D" w:rsidP="00E86720">
      <w:r w:rsidRPr="00C62F67">
        <w:t>Тетяна Корнійчук 30586</w:t>
      </w:r>
    </w:p>
    <w:p w14:paraId="3D21B78D" w14:textId="77777777" w:rsidR="0000107D" w:rsidRPr="00C62F67" w:rsidRDefault="0000107D" w:rsidP="0000107D">
      <w:pPr>
        <w:shd w:val="clear" w:color="auto" w:fill="FFFFFF"/>
        <w:spacing w:line="360" w:lineRule="auto"/>
        <w:ind w:left="4395"/>
        <w:textAlignment w:val="baseline"/>
        <w:rPr>
          <w:b/>
          <w:bCs/>
          <w:sz w:val="28"/>
          <w:szCs w:val="28"/>
          <w:bdr w:val="none" w:sz="0" w:space="0" w:color="auto" w:frame="1"/>
          <w:lang w:eastAsia="uk-UA"/>
        </w:rPr>
      </w:pPr>
      <w:bookmarkStart w:id="1" w:name="n14"/>
      <w:bookmarkEnd w:id="1"/>
      <w:r w:rsidRPr="00C62F67">
        <w:rPr>
          <w:bCs/>
          <w:sz w:val="28"/>
          <w:szCs w:val="28"/>
          <w:bdr w:val="none" w:sz="0" w:space="0" w:color="auto" w:frame="1"/>
          <w:lang w:eastAsia="uk-UA"/>
        </w:rPr>
        <w:lastRenderedPageBreak/>
        <w:t>ЗАТВЕРДЖЕНО</w:t>
      </w:r>
    </w:p>
    <w:p w14:paraId="518B64D4" w14:textId="77777777" w:rsidR="0000107D" w:rsidRPr="00C62F67" w:rsidRDefault="0000107D" w:rsidP="0000107D">
      <w:pPr>
        <w:shd w:val="clear" w:color="auto" w:fill="FFFFFF"/>
        <w:spacing w:line="360" w:lineRule="auto"/>
        <w:ind w:left="4395"/>
        <w:textAlignment w:val="baseline"/>
        <w:rPr>
          <w:b/>
          <w:bCs/>
          <w:sz w:val="28"/>
          <w:szCs w:val="28"/>
          <w:bdr w:val="none" w:sz="0" w:space="0" w:color="auto" w:frame="1"/>
          <w:lang w:eastAsia="uk-UA"/>
        </w:rPr>
      </w:pPr>
      <w:r w:rsidRPr="00C62F67">
        <w:rPr>
          <w:bCs/>
          <w:sz w:val="28"/>
          <w:szCs w:val="28"/>
          <w:bdr w:val="none" w:sz="0" w:space="0" w:color="auto" w:frame="1"/>
          <w:lang w:eastAsia="uk-UA"/>
        </w:rPr>
        <w:t xml:space="preserve">Рішення виконавчого комітету міської ради </w:t>
      </w:r>
    </w:p>
    <w:p w14:paraId="6BA7F33A" w14:textId="5116C0C0" w:rsidR="0000107D" w:rsidRPr="00C62F67" w:rsidRDefault="0000107D" w:rsidP="0000107D">
      <w:pPr>
        <w:shd w:val="clear" w:color="auto" w:fill="FFFFFF"/>
        <w:ind w:left="4395"/>
        <w:jc w:val="both"/>
        <w:textAlignment w:val="baseline"/>
        <w:rPr>
          <w:bCs/>
          <w:sz w:val="28"/>
          <w:szCs w:val="28"/>
          <w:bdr w:val="none" w:sz="0" w:space="0" w:color="auto" w:frame="1"/>
          <w:lang w:eastAsia="uk-UA"/>
        </w:rPr>
      </w:pPr>
      <w:r w:rsidRPr="00C62F67">
        <w:rPr>
          <w:bCs/>
          <w:sz w:val="28"/>
          <w:szCs w:val="28"/>
          <w:bdr w:val="none" w:sz="0" w:space="0" w:color="auto" w:frame="1"/>
          <w:lang w:eastAsia="uk-UA"/>
        </w:rPr>
        <w:t xml:space="preserve">         червня 2026 року №</w:t>
      </w:r>
    </w:p>
    <w:p w14:paraId="70ED6E46" w14:textId="77777777" w:rsidR="0000107D" w:rsidRPr="00C62F67" w:rsidRDefault="0000107D" w:rsidP="0000107D">
      <w:pPr>
        <w:shd w:val="clear" w:color="auto" w:fill="FFFFFF"/>
        <w:ind w:left="4395"/>
        <w:jc w:val="both"/>
        <w:textAlignment w:val="baseline"/>
        <w:rPr>
          <w:bCs/>
          <w:sz w:val="28"/>
          <w:szCs w:val="28"/>
          <w:bdr w:val="none" w:sz="0" w:space="0" w:color="auto" w:frame="1"/>
          <w:lang w:eastAsia="uk-UA"/>
        </w:rPr>
      </w:pPr>
    </w:p>
    <w:p w14:paraId="093A5ACE" w14:textId="77777777" w:rsidR="00E86720" w:rsidRPr="00C62F67" w:rsidRDefault="00E86720" w:rsidP="00E86720">
      <w:pPr>
        <w:pBdr>
          <w:top w:val="nil"/>
          <w:left w:val="nil"/>
          <w:bottom w:val="nil"/>
          <w:right w:val="nil"/>
          <w:between w:val="nil"/>
        </w:pBdr>
        <w:ind w:left="450" w:right="450"/>
        <w:jc w:val="center"/>
        <w:rPr>
          <w:color w:val="000000"/>
        </w:rPr>
      </w:pPr>
    </w:p>
    <w:p w14:paraId="1EBA4B48" w14:textId="77777777" w:rsidR="00E86720" w:rsidRPr="00C62F67" w:rsidRDefault="00E86720" w:rsidP="00C85128">
      <w:pPr>
        <w:pBdr>
          <w:top w:val="nil"/>
          <w:left w:val="nil"/>
          <w:bottom w:val="nil"/>
          <w:right w:val="nil"/>
          <w:between w:val="nil"/>
        </w:pBdr>
        <w:ind w:right="450"/>
        <w:jc w:val="center"/>
        <w:rPr>
          <w:b/>
          <w:bCs/>
          <w:color w:val="000000"/>
          <w:sz w:val="28"/>
          <w:szCs w:val="28"/>
        </w:rPr>
      </w:pPr>
      <w:r w:rsidRPr="00C62F67">
        <w:rPr>
          <w:b/>
          <w:bCs/>
          <w:color w:val="000000"/>
          <w:sz w:val="28"/>
          <w:szCs w:val="28"/>
        </w:rPr>
        <w:t>ПОРЯДОК</w:t>
      </w:r>
    </w:p>
    <w:p w14:paraId="6BE6D6B4" w14:textId="5987720E" w:rsidR="00E86720" w:rsidRPr="00C62F67" w:rsidRDefault="00E86720" w:rsidP="00C85128">
      <w:pPr>
        <w:pBdr>
          <w:top w:val="nil"/>
          <w:left w:val="nil"/>
          <w:bottom w:val="nil"/>
          <w:right w:val="nil"/>
          <w:between w:val="nil"/>
        </w:pBdr>
        <w:ind w:right="450"/>
        <w:jc w:val="center"/>
        <w:rPr>
          <w:color w:val="000000"/>
          <w:sz w:val="28"/>
          <w:szCs w:val="28"/>
        </w:rPr>
      </w:pPr>
      <w:r w:rsidRPr="00C62F67">
        <w:rPr>
          <w:color w:val="000000"/>
          <w:sz w:val="28"/>
          <w:szCs w:val="28"/>
        </w:rPr>
        <w:t xml:space="preserve">відшкодування різниці в тарифах на комунальні послуги комунальним підприємствам </w:t>
      </w:r>
      <w:r w:rsidR="00795A40" w:rsidRPr="00C62F67">
        <w:rPr>
          <w:color w:val="000000"/>
          <w:sz w:val="28"/>
          <w:szCs w:val="28"/>
        </w:rPr>
        <w:t>Нововолинської</w:t>
      </w:r>
      <w:r w:rsidRPr="00C62F67">
        <w:rPr>
          <w:color w:val="000000"/>
          <w:sz w:val="28"/>
          <w:szCs w:val="28"/>
        </w:rPr>
        <w:t xml:space="preserve"> міської ради </w:t>
      </w:r>
      <w:r w:rsidRPr="00C62F67">
        <w:rPr>
          <w:sz w:val="28"/>
          <w:szCs w:val="28"/>
        </w:rPr>
        <w:t xml:space="preserve">у 2026 році </w:t>
      </w:r>
    </w:p>
    <w:p w14:paraId="11C7B785" w14:textId="77777777" w:rsidR="00E86720" w:rsidRPr="00C62F67" w:rsidRDefault="00E86720" w:rsidP="00E86720">
      <w:pPr>
        <w:pBdr>
          <w:top w:val="nil"/>
          <w:left w:val="nil"/>
          <w:bottom w:val="nil"/>
          <w:right w:val="nil"/>
          <w:between w:val="nil"/>
        </w:pBdr>
        <w:ind w:left="450" w:right="450"/>
        <w:jc w:val="both"/>
        <w:rPr>
          <w:color w:val="000000"/>
        </w:rPr>
      </w:pPr>
    </w:p>
    <w:p w14:paraId="35D8342C" w14:textId="01ECCC2D"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 xml:space="preserve">1. Цей Порядок визначає механізм розрахунків, обліку та відшкодування різниці в тарифах на комунальні послуги комунальним підприємствам </w:t>
      </w:r>
      <w:r w:rsidR="00795A40" w:rsidRPr="00C62F67">
        <w:rPr>
          <w:color w:val="000000"/>
          <w:sz w:val="28"/>
          <w:szCs w:val="28"/>
        </w:rPr>
        <w:t>Нововолинської</w:t>
      </w:r>
      <w:r w:rsidRPr="00C62F67">
        <w:rPr>
          <w:color w:val="000000"/>
          <w:sz w:val="28"/>
          <w:szCs w:val="28"/>
        </w:rPr>
        <w:t xml:space="preserve"> міської ради </w:t>
      </w:r>
      <w:r w:rsidR="00E307F7" w:rsidRPr="00C62F67">
        <w:rPr>
          <w:color w:val="000000"/>
          <w:sz w:val="28"/>
          <w:szCs w:val="28"/>
        </w:rPr>
        <w:t xml:space="preserve">у 2026 році </w:t>
      </w:r>
      <w:r w:rsidRPr="00C62F67">
        <w:rPr>
          <w:color w:val="000000"/>
          <w:sz w:val="28"/>
          <w:szCs w:val="28"/>
        </w:rPr>
        <w:t>(далі – Порядок) - надавачам послуг постачання теплової енергії та постачання гарячої води, послуги з централізованого водопостачання та централізованого водовідведення (далі – комунальні послуги), яка утворюється у зв’язку з невідповідністю фактичної вартості послуг тарифам, що встановлені виконавчим комітетом міської ради (далі — різниця в тарифах).</w:t>
      </w:r>
    </w:p>
    <w:p w14:paraId="42564112" w14:textId="77777777" w:rsidR="00E86720" w:rsidRPr="00C62F67" w:rsidRDefault="00E86720" w:rsidP="00E86720">
      <w:pPr>
        <w:pBdr>
          <w:top w:val="nil"/>
          <w:left w:val="nil"/>
          <w:bottom w:val="nil"/>
          <w:right w:val="nil"/>
          <w:between w:val="nil"/>
        </w:pBdr>
        <w:ind w:right="454" w:firstLine="567"/>
        <w:jc w:val="both"/>
        <w:rPr>
          <w:color w:val="FF0000"/>
          <w:sz w:val="28"/>
          <w:szCs w:val="28"/>
          <w:shd w:val="clear" w:color="auto" w:fill="EE0000"/>
        </w:rPr>
      </w:pPr>
      <w:r w:rsidRPr="00C62F67">
        <w:rPr>
          <w:color w:val="000000"/>
          <w:sz w:val="28"/>
          <w:szCs w:val="28"/>
        </w:rPr>
        <w:t>2. Видатки на відшкодування різниці в тарифах комунальним підприємствам, що пов’язані із дією тарифів на комунальні послуги, нижчих від розміру економічно обґрунтованих витрат на їх виробництво, передбачаються у місцевому бюджеті відповідно до вимог Бюджетного кодексу України, Закону У</w:t>
      </w:r>
      <w:r w:rsidRPr="00C62F67">
        <w:rPr>
          <w:sz w:val="28"/>
          <w:szCs w:val="28"/>
        </w:rPr>
        <w:t xml:space="preserve">країни «Про Державний бюджет України на 2026 рік», а також з врахуванням </w:t>
      </w:r>
      <w:r w:rsidRPr="00C62F67">
        <w:rPr>
          <w:color w:val="000000"/>
          <w:sz w:val="28"/>
          <w:szCs w:val="28"/>
        </w:rPr>
        <w:t>бюджетного запиту головного розпорядника коштів.</w:t>
      </w:r>
    </w:p>
    <w:p w14:paraId="020B1527" w14:textId="5B8E8D7B"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3. Обсяг відшкодування різниці в тарифах визначається комунальним підприємством як різниця між фактичними витратами (з урахуванням витрат інвестиційної діяльності та фінансових витрат, пов’язаних з інвестиційною діяльністю) на комунальні послуги і фактичними нарахуваннями згідно з тарифами, що затверджувалися рішенням виконавчого комітету міської ради відповідно до Порядків формування тарифів на комунальні послуги, затверджених Постановою Кабінету Міністрів України №869 від 01.06.2011 «Про забезпечення єдиного підходу до формування тарифів на комунальні послуги» зі змінами та доповненнями (далі – Порядок формування тарифів на комунальні послуги)</w:t>
      </w:r>
      <w:r w:rsidR="00EB2192">
        <w:rPr>
          <w:color w:val="000000"/>
          <w:sz w:val="28"/>
          <w:szCs w:val="28"/>
        </w:rPr>
        <w:t>.</w:t>
      </w:r>
    </w:p>
    <w:p w14:paraId="7E3722D3"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Обсяг відшкодування різниці в тарифах зменшується на суму трансфертів та фінансової допомоги з державного та місцевого бюджетів від основної діяльності, які безпосередньо використано на операційну (основну) діяльність комунального підприємства (відшкодування різниці в тарифах та/або кошти, отримані з бюджетів на відшкодування окремих витрат, згідно із складовими встановлених тарифів тощо).</w:t>
      </w:r>
    </w:p>
    <w:p w14:paraId="243FF88F"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Розрахунок обсягу відшкодування різниці в тарифах здійснюється комунальним підприємством окремо за звітний квартал та наростаючим підсумком за звітний період згідно з додатком 1 до Порядку.</w:t>
      </w:r>
    </w:p>
    <w:p w14:paraId="452F52C0"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Розрахунок обсягу відшкодування різниці в тарифах здійснюється без урахування податку на додану вартість.</w:t>
      </w:r>
    </w:p>
    <w:p w14:paraId="4386708F"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 xml:space="preserve">4. Фактичні нарахування визначаються комунальним підприємством виходячи із встановлених тарифів на відповідні комунальні послуги (без урахування податку на додану вартість), розрахованих за вимогами Порядків формування тарифів на комунальні послуги, </w:t>
      </w:r>
      <w:r w:rsidRPr="00C62F67">
        <w:rPr>
          <w:color w:val="000000"/>
          <w:sz w:val="28"/>
          <w:szCs w:val="28"/>
          <w:highlight w:val="white"/>
        </w:rPr>
        <w:t>затверджених постановами Кабінету Міністрів України</w:t>
      </w:r>
      <w:r w:rsidRPr="00C62F67">
        <w:rPr>
          <w:color w:val="000000"/>
          <w:sz w:val="28"/>
          <w:szCs w:val="28"/>
        </w:rPr>
        <w:t>.</w:t>
      </w:r>
    </w:p>
    <w:p w14:paraId="1798EB81"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Сума нарахувань визначається шляхом множення обсягів реалізації послуг на тарифи (без урахування податку на додану вартість), що діяли протягом періоду, за який розраховуються фактичні нарахування, для відповідних категорій споживачів (якщо застосовується така диференціація) в розрізі видів діяльності.</w:t>
      </w:r>
    </w:p>
    <w:p w14:paraId="608F6743"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Сума фактичних нарахувань зменшується на суми здійснених перерахунків та коригувань:</w:t>
      </w:r>
    </w:p>
    <w:p w14:paraId="78796667" w14:textId="77777777" w:rsidR="00E86720" w:rsidRPr="00C62F67" w:rsidRDefault="00E86720" w:rsidP="00E86720">
      <w:pPr>
        <w:numPr>
          <w:ilvl w:val="0"/>
          <w:numId w:val="32"/>
        </w:numPr>
        <w:pBdr>
          <w:top w:val="nil"/>
          <w:left w:val="nil"/>
          <w:bottom w:val="nil"/>
          <w:right w:val="nil"/>
          <w:between w:val="nil"/>
        </w:pBdr>
        <w:ind w:left="0" w:right="454" w:firstLine="567"/>
        <w:jc w:val="both"/>
        <w:rPr>
          <w:color w:val="000000"/>
          <w:sz w:val="28"/>
          <w:szCs w:val="28"/>
        </w:rPr>
      </w:pPr>
      <w:r w:rsidRPr="00C62F67">
        <w:rPr>
          <w:color w:val="000000"/>
          <w:sz w:val="28"/>
          <w:szCs w:val="28"/>
        </w:rPr>
        <w:t>у зв’язку з ненаданням послуг або наданням їх не в повному обсязі, зниженням якості;</w:t>
      </w:r>
    </w:p>
    <w:p w14:paraId="645A814A" w14:textId="77777777" w:rsidR="00E86720" w:rsidRPr="00C62F67" w:rsidRDefault="00E86720" w:rsidP="00E86720">
      <w:pPr>
        <w:numPr>
          <w:ilvl w:val="0"/>
          <w:numId w:val="32"/>
        </w:numPr>
        <w:pBdr>
          <w:top w:val="nil"/>
          <w:left w:val="nil"/>
          <w:bottom w:val="nil"/>
          <w:right w:val="nil"/>
          <w:between w:val="nil"/>
        </w:pBdr>
        <w:ind w:left="0" w:right="454" w:firstLine="567"/>
        <w:jc w:val="both"/>
        <w:rPr>
          <w:color w:val="000000"/>
          <w:sz w:val="28"/>
          <w:szCs w:val="28"/>
        </w:rPr>
      </w:pPr>
      <w:r w:rsidRPr="00C62F67">
        <w:rPr>
          <w:color w:val="000000"/>
          <w:sz w:val="28"/>
          <w:szCs w:val="28"/>
        </w:rPr>
        <w:t>в результаті встановлених контролюючим органом порушень порядку формування тарифів;</w:t>
      </w:r>
    </w:p>
    <w:p w14:paraId="7F1EE818" w14:textId="77777777" w:rsidR="00E86720" w:rsidRPr="00C62F67" w:rsidRDefault="00E86720" w:rsidP="00E86720">
      <w:pPr>
        <w:numPr>
          <w:ilvl w:val="0"/>
          <w:numId w:val="32"/>
        </w:numPr>
        <w:pBdr>
          <w:top w:val="nil"/>
          <w:left w:val="nil"/>
          <w:bottom w:val="nil"/>
          <w:right w:val="nil"/>
          <w:between w:val="nil"/>
        </w:pBdr>
        <w:ind w:left="0" w:right="454" w:firstLine="567"/>
        <w:jc w:val="both"/>
        <w:rPr>
          <w:color w:val="000000"/>
          <w:sz w:val="28"/>
          <w:szCs w:val="28"/>
        </w:rPr>
      </w:pPr>
      <w:r w:rsidRPr="00C62F67">
        <w:rPr>
          <w:color w:val="000000"/>
          <w:sz w:val="28"/>
          <w:szCs w:val="28"/>
        </w:rPr>
        <w:t>в результаті коригування нарахування за комунальні послуги.</w:t>
      </w:r>
    </w:p>
    <w:p w14:paraId="5FBAD65B"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Показники фактичних нарахувань повинні кореспондуватися з показниками, відображеними у галузевій звітності.</w:t>
      </w:r>
    </w:p>
    <w:p w14:paraId="1DBE41CB"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Розрахунок фактичних нарахувань здійснюється окремо за звітний квартал та наростаючим підсумком за звітний період з урахуванням періоду дії тарифів для відповідних категорій споживачів (якщо застосовується така диференціація), встановлених виконавчим комітетом міської ради, та оформлюється відповідно додатку 2 до Порядку.</w:t>
      </w:r>
    </w:p>
    <w:p w14:paraId="26EECF55"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5. Фактичні витрати, що використовуються для розрахунку обсягу відшкодування різниці в тарифах, приводяться комунальним підприємством у відповідність з тарифною методологією - фактичні витрати комунального підприємства визначаються відповідно до витрат, які можуть включатися до складу тарифів на відповідні комунальні послуги, згідно з вимогами Порядку формування тарифів на комунальні послуги.</w:t>
      </w:r>
    </w:p>
    <w:p w14:paraId="3294A767"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До фактичних витрат комунального підприємства, на основі яких здійснюється розрахунок обсягу відшкодування різниці в тарифах, належать витрати, які згідно з Податковим кодексом України враховуються під час визначення об’єкта обкладення податком на прибуток підприємств.</w:t>
      </w:r>
    </w:p>
    <w:p w14:paraId="0BE6E4C0"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Обсяг фактичних витрат на комунальні послуги визначається без урахування витрат на інші види діяльності такого комунального підприємства.</w:t>
      </w:r>
    </w:p>
    <w:p w14:paraId="33E2546B" w14:textId="77777777" w:rsidR="00E86720" w:rsidRPr="00C62F67" w:rsidRDefault="00E86720" w:rsidP="00E86720">
      <w:pPr>
        <w:pBdr>
          <w:top w:val="nil"/>
          <w:left w:val="nil"/>
          <w:bottom w:val="nil"/>
          <w:right w:val="nil"/>
          <w:between w:val="nil"/>
        </w:pBdr>
        <w:ind w:right="454" w:firstLine="567"/>
        <w:jc w:val="both"/>
        <w:rPr>
          <w:sz w:val="28"/>
          <w:szCs w:val="28"/>
        </w:rPr>
      </w:pPr>
      <w:r w:rsidRPr="00C62F67">
        <w:rPr>
          <w:color w:val="000000"/>
          <w:sz w:val="28"/>
          <w:szCs w:val="28"/>
        </w:rPr>
        <w:t>Під час визначення фактичних витрат, пов’язаних із інвестиційною діяльністю, що не увійшли до собівартості комунальної послуги, враховується сума/обсяг коштів, фактично сплачених комунальним підприємством для повного фінансування заходів щодо об’єктів інвестиційної програми, затвердженої, погодженої, схваленої в установленому законодавством порядку, введених в експлуатацію відповідно до вимог законодавства та прийнятих на баланс, та щодо сплати кре</w:t>
      </w:r>
      <w:r w:rsidRPr="00C62F67">
        <w:rPr>
          <w:sz w:val="28"/>
          <w:szCs w:val="28"/>
        </w:rPr>
        <w:t>дитних зобов’язань перед міжнародними фінансовими установами.</w:t>
      </w:r>
    </w:p>
    <w:p w14:paraId="0CCD6F55" w14:textId="77777777" w:rsidR="00E86720" w:rsidRPr="00C62F67" w:rsidRDefault="00E86720" w:rsidP="00E86720">
      <w:pPr>
        <w:pBdr>
          <w:top w:val="nil"/>
          <w:left w:val="nil"/>
          <w:bottom w:val="nil"/>
          <w:right w:val="nil"/>
          <w:between w:val="nil"/>
        </w:pBdr>
        <w:ind w:right="454" w:firstLine="567"/>
        <w:jc w:val="both"/>
        <w:rPr>
          <w:color w:val="000000"/>
          <w:sz w:val="28"/>
          <w:szCs w:val="28"/>
          <w:highlight w:val="red"/>
        </w:rPr>
      </w:pPr>
      <w:r w:rsidRPr="00C62F67">
        <w:rPr>
          <w:sz w:val="28"/>
          <w:szCs w:val="28"/>
        </w:rPr>
        <w:t>Фактичні адміністративні та загальновиробничі витрати розподіляються між видами діяльності комунальних підприємств відповідно до баз розподілу, які використовувалися під час формування та встановлення тарифів на комунальні послуги.</w:t>
      </w:r>
    </w:p>
    <w:p w14:paraId="4034B6EB" w14:textId="77777777" w:rsidR="00E86720" w:rsidRPr="00C62F67" w:rsidRDefault="00E86720" w:rsidP="00E86720">
      <w:pPr>
        <w:pBdr>
          <w:top w:val="nil"/>
          <w:left w:val="nil"/>
          <w:bottom w:val="nil"/>
          <w:right w:val="nil"/>
          <w:between w:val="nil"/>
        </w:pBdr>
        <w:ind w:right="454" w:firstLine="567"/>
        <w:jc w:val="both"/>
        <w:rPr>
          <w:color w:val="000000"/>
          <w:sz w:val="28"/>
          <w:szCs w:val="28"/>
          <w:highlight w:val="red"/>
        </w:rPr>
      </w:pPr>
      <w:r w:rsidRPr="00C62F67">
        <w:rPr>
          <w:color w:val="000000"/>
          <w:sz w:val="28"/>
          <w:szCs w:val="28"/>
        </w:rPr>
        <w:t xml:space="preserve">Під час визначення фактичних витрат комунальним підприємством, на основі яких здійснюється розрахунок обсягу відшкодування різниці в тарифах, рівень втрат теплової енергії/питної води </w:t>
      </w:r>
      <w:r w:rsidRPr="00C62F67">
        <w:rPr>
          <w:sz w:val="28"/>
          <w:szCs w:val="28"/>
        </w:rPr>
        <w:t>в мережах слід враховувати на рівні фактичних, але не більше розміру втрат, які враховані в діючих тарифах на відповідні комунальні послуги (у відсотках), що застосовувалися до відповідної категорії споживачів (якщо застосовується така диференціація).</w:t>
      </w:r>
    </w:p>
    <w:p w14:paraId="415A2133"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Розрахунок фактичних витрат здійснюється комунальним підприємством окремо за звітний квартал та наростаючим підсумком за звітний період та оформляється відповідно до додатку 3 до Порядку.</w:t>
      </w:r>
    </w:p>
    <w:p w14:paraId="39B87479"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6. У разі виникнення розбіжностей (невідповідностей) між показниками, зазначеними у галузевій звітності, та розрахунковими показниками, відображеними у додатках, комунальне підприємство подає обґрунтування щодо таких розбіжностей (невідповідностей) у письмовій (довільній) формі.</w:t>
      </w:r>
    </w:p>
    <w:p w14:paraId="745922B7"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 xml:space="preserve">7. Для отримання відшкодування різниці в тарифах комунальним підприємством подаються наступні документи: </w:t>
      </w:r>
    </w:p>
    <w:p w14:paraId="1A95C1BD" w14:textId="7D4B97FA"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7.1</w:t>
      </w:r>
      <w:r w:rsidR="004C37A9" w:rsidRPr="00C62F67">
        <w:rPr>
          <w:color w:val="000000"/>
          <w:sz w:val="28"/>
          <w:szCs w:val="28"/>
        </w:rPr>
        <w:t>.</w:t>
      </w:r>
      <w:r w:rsidRPr="00C62F67">
        <w:rPr>
          <w:color w:val="000000"/>
          <w:sz w:val="28"/>
          <w:szCs w:val="28"/>
        </w:rPr>
        <w:t xml:space="preserve"> Заява довільної форми на ім’я міського голови;</w:t>
      </w:r>
    </w:p>
    <w:p w14:paraId="7E3641DA"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7.2. Розрахунок обсягу відшкодування різниці в тарифах на комунальні послуги, в т.ч. по категоріях споживачів (якщо застосовується така диференціація) - за формою згідно додатку 1 до Порядку;</w:t>
      </w:r>
    </w:p>
    <w:p w14:paraId="0289525E"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7.3. Розрахунок фактичних нарахувань за комунальні послуги за звітний підсумковий період - за формою згідно додатку 2 до Порядку;</w:t>
      </w:r>
    </w:p>
    <w:p w14:paraId="69299186"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7.4. Розрахунок фактичних витрат надання комунальних послуг за звітний підсумковий період - за формою згідно додатку 3 до Порядку;</w:t>
      </w:r>
    </w:p>
    <w:p w14:paraId="7AC0B66B"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7.5. Копія рішення виконавчого комітету міської ради про встановлення відповідних тарифів на комунальні послуги, що діяли протягом звітного підсумкового періоду;</w:t>
      </w:r>
    </w:p>
    <w:p w14:paraId="4E231790"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7.6. Фінансовий звіт про витрати на виробництво, фінансові показники діяльності підприємства та інша галузева звітність за встановленими для відповідного виду діяльності звітними формами за звітний підсумковий період.</w:t>
      </w:r>
    </w:p>
    <w:p w14:paraId="334BD059" w14:textId="0502732B" w:rsidR="00E86720" w:rsidRPr="00C62F67" w:rsidRDefault="00E86720" w:rsidP="00E86720">
      <w:pPr>
        <w:pBdr>
          <w:top w:val="nil"/>
          <w:left w:val="nil"/>
          <w:bottom w:val="nil"/>
          <w:right w:val="nil"/>
          <w:between w:val="nil"/>
        </w:pBdr>
        <w:ind w:right="454" w:firstLine="567"/>
        <w:jc w:val="both"/>
        <w:rPr>
          <w:sz w:val="28"/>
          <w:szCs w:val="28"/>
        </w:rPr>
      </w:pPr>
      <w:r w:rsidRPr="00C62F67">
        <w:rPr>
          <w:color w:val="000000"/>
          <w:sz w:val="28"/>
          <w:szCs w:val="28"/>
        </w:rPr>
        <w:t>7.7</w:t>
      </w:r>
      <w:r w:rsidR="00857BE4" w:rsidRPr="00C62F67">
        <w:rPr>
          <w:color w:val="000000"/>
          <w:sz w:val="28"/>
          <w:szCs w:val="28"/>
        </w:rPr>
        <w:t>.</w:t>
      </w:r>
      <w:r w:rsidRPr="00C62F67">
        <w:rPr>
          <w:color w:val="000000"/>
          <w:sz w:val="28"/>
          <w:szCs w:val="28"/>
        </w:rPr>
        <w:t xml:space="preserve"> Фінансова звітність комунального підприємства за звітний пі</w:t>
      </w:r>
      <w:r w:rsidRPr="00C62F67">
        <w:rPr>
          <w:sz w:val="28"/>
          <w:szCs w:val="28"/>
        </w:rPr>
        <w:t>дсумковий період.</w:t>
      </w:r>
    </w:p>
    <w:p w14:paraId="7E84A26C" w14:textId="4A08FAEF" w:rsidR="00E86720" w:rsidRPr="00C62F67" w:rsidRDefault="00E86720" w:rsidP="00E86720">
      <w:pPr>
        <w:pBdr>
          <w:top w:val="nil"/>
          <w:left w:val="nil"/>
          <w:bottom w:val="nil"/>
          <w:right w:val="nil"/>
          <w:between w:val="nil"/>
        </w:pBdr>
        <w:ind w:right="454" w:firstLine="567"/>
        <w:jc w:val="both"/>
        <w:rPr>
          <w:sz w:val="28"/>
          <w:szCs w:val="28"/>
        </w:rPr>
      </w:pPr>
      <w:r w:rsidRPr="00C62F67">
        <w:rPr>
          <w:sz w:val="28"/>
          <w:szCs w:val="28"/>
        </w:rPr>
        <w:t>7.8</w:t>
      </w:r>
      <w:r w:rsidR="00857BE4" w:rsidRPr="00C62F67">
        <w:rPr>
          <w:sz w:val="28"/>
          <w:szCs w:val="28"/>
        </w:rPr>
        <w:t>.</w:t>
      </w:r>
      <w:r w:rsidRPr="00C62F67">
        <w:rPr>
          <w:sz w:val="28"/>
          <w:szCs w:val="28"/>
        </w:rPr>
        <w:t xml:space="preserve"> Копії протоколів Територіальної комісії з питань узгодження заборгованості з різниці в тарифах Волинської військової адміністрації (за наявності).</w:t>
      </w:r>
    </w:p>
    <w:p w14:paraId="4157FD00" w14:textId="558F7325" w:rsidR="00E86720" w:rsidRPr="00C62F67" w:rsidRDefault="00E86720" w:rsidP="00E86720">
      <w:pPr>
        <w:pBdr>
          <w:top w:val="nil"/>
          <w:left w:val="nil"/>
          <w:bottom w:val="nil"/>
          <w:right w:val="nil"/>
          <w:between w:val="nil"/>
        </w:pBdr>
        <w:ind w:right="454" w:firstLine="567"/>
        <w:jc w:val="both"/>
        <w:rPr>
          <w:sz w:val="28"/>
          <w:szCs w:val="28"/>
        </w:rPr>
      </w:pPr>
      <w:r w:rsidRPr="00C62F67">
        <w:rPr>
          <w:sz w:val="28"/>
          <w:szCs w:val="28"/>
        </w:rPr>
        <w:t>7.9</w:t>
      </w:r>
      <w:r w:rsidR="00857BE4" w:rsidRPr="00C62F67">
        <w:rPr>
          <w:sz w:val="28"/>
          <w:szCs w:val="28"/>
        </w:rPr>
        <w:t>.</w:t>
      </w:r>
      <w:r w:rsidRPr="00C62F67">
        <w:rPr>
          <w:sz w:val="28"/>
          <w:szCs w:val="28"/>
        </w:rPr>
        <w:t xml:space="preserve"> Акти звірки по кредиторській заборгованості за спожиті енергоносії, сформовані станом на 01 число місяця, в якому подаються документи для затвердження обсягу відшкодування різниці в тарифах. </w:t>
      </w:r>
    </w:p>
    <w:p w14:paraId="6791B4E6"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7.10. Пояснювальна записка.</w:t>
      </w:r>
    </w:p>
    <w:p w14:paraId="5BD5DBD5"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8. Пакет документів подається комунальним підприємством в паперовому та електронному вигляді, із належно засвідченим підписом керівника або іншої уповноваженої особи комунального підприємства та скріпленим печаткою.</w:t>
      </w:r>
    </w:p>
    <w:p w14:paraId="365F5305"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 xml:space="preserve">9. Відповідальність за достовірність </w:t>
      </w:r>
      <w:r w:rsidRPr="00C62F67">
        <w:rPr>
          <w:color w:val="000000"/>
          <w:sz w:val="28"/>
          <w:szCs w:val="28"/>
          <w:highlight w:val="white"/>
        </w:rPr>
        <w:t xml:space="preserve">даних, використаних під час здійснення розрахунку обсягів відшкодування різниці в тарифах </w:t>
      </w:r>
      <w:r w:rsidRPr="00C62F67">
        <w:rPr>
          <w:color w:val="000000"/>
          <w:sz w:val="28"/>
          <w:szCs w:val="28"/>
        </w:rPr>
        <w:t>та поданих розрахунків несе керівник комунального підприємства.</w:t>
      </w:r>
    </w:p>
    <w:p w14:paraId="0200BC17" w14:textId="55D30213" w:rsidR="00E86720" w:rsidRPr="00C62F67" w:rsidRDefault="00E86720" w:rsidP="00E86720">
      <w:pPr>
        <w:pBdr>
          <w:top w:val="nil"/>
          <w:left w:val="nil"/>
          <w:bottom w:val="nil"/>
          <w:right w:val="nil"/>
          <w:between w:val="nil"/>
        </w:pBdr>
        <w:ind w:right="450" w:firstLine="567"/>
        <w:jc w:val="both"/>
        <w:rPr>
          <w:color w:val="000000"/>
          <w:sz w:val="28"/>
          <w:szCs w:val="28"/>
        </w:rPr>
      </w:pPr>
      <w:r w:rsidRPr="00C62F67">
        <w:rPr>
          <w:color w:val="000000"/>
          <w:sz w:val="28"/>
          <w:szCs w:val="28"/>
        </w:rPr>
        <w:t xml:space="preserve">10. Відповідно до поданого пакету документів </w:t>
      </w:r>
      <w:r w:rsidR="00384603" w:rsidRPr="00C62F67">
        <w:rPr>
          <w:color w:val="000000"/>
          <w:sz w:val="28"/>
          <w:szCs w:val="28"/>
        </w:rPr>
        <w:t>управління економічної політики</w:t>
      </w:r>
      <w:r w:rsidRPr="00C62F67">
        <w:rPr>
          <w:color w:val="000000"/>
          <w:sz w:val="28"/>
          <w:szCs w:val="28"/>
        </w:rPr>
        <w:t xml:space="preserve"> виконавчого комітету міської ради готує відповідний проєкт рішення виконавчого комітету міської ради про затвердження обсягу відшкодування різниці в тарифах на комунальні послуги комунальним підприємствам </w:t>
      </w:r>
      <w:r w:rsidR="00795A40" w:rsidRPr="00C62F67">
        <w:rPr>
          <w:color w:val="000000"/>
          <w:sz w:val="28"/>
          <w:szCs w:val="28"/>
        </w:rPr>
        <w:t>Нововолинської</w:t>
      </w:r>
      <w:r w:rsidRPr="00C62F67">
        <w:rPr>
          <w:color w:val="000000"/>
          <w:sz w:val="28"/>
          <w:szCs w:val="28"/>
        </w:rPr>
        <w:t xml:space="preserve"> міської ради.</w:t>
      </w:r>
    </w:p>
    <w:p w14:paraId="713C6697" w14:textId="595ECDEC" w:rsidR="00E86720" w:rsidRPr="00C62F67" w:rsidRDefault="00E86720" w:rsidP="00E86720">
      <w:pPr>
        <w:pBdr>
          <w:top w:val="nil"/>
          <w:left w:val="nil"/>
          <w:bottom w:val="nil"/>
          <w:right w:val="nil"/>
          <w:between w:val="nil"/>
        </w:pBdr>
        <w:ind w:right="450" w:firstLine="567"/>
        <w:jc w:val="both"/>
        <w:rPr>
          <w:color w:val="000000"/>
          <w:sz w:val="28"/>
          <w:szCs w:val="28"/>
        </w:rPr>
      </w:pPr>
      <w:r w:rsidRPr="00C62F67">
        <w:rPr>
          <w:color w:val="000000"/>
          <w:sz w:val="28"/>
          <w:szCs w:val="28"/>
        </w:rPr>
        <w:t xml:space="preserve">Рішення виконавчого комітету про затвердження обсягу відшкодування різниці в тарифах на комунальні послуги комунальним підприємствам </w:t>
      </w:r>
      <w:r w:rsidR="00795A40" w:rsidRPr="00C62F67">
        <w:rPr>
          <w:color w:val="000000"/>
          <w:sz w:val="28"/>
          <w:szCs w:val="28"/>
        </w:rPr>
        <w:t>Нововолинської</w:t>
      </w:r>
      <w:r w:rsidRPr="00C62F67">
        <w:rPr>
          <w:color w:val="000000"/>
          <w:sz w:val="28"/>
          <w:szCs w:val="28"/>
        </w:rPr>
        <w:t xml:space="preserve"> міської ради разом із відповідними розрахунками передається до головного розпорядника бюджетних коштів – управління </w:t>
      </w:r>
      <w:r w:rsidR="00384603" w:rsidRPr="00C62F67">
        <w:rPr>
          <w:color w:val="000000"/>
          <w:sz w:val="28"/>
          <w:szCs w:val="28"/>
        </w:rPr>
        <w:t xml:space="preserve">будівництва та </w:t>
      </w:r>
      <w:r w:rsidRPr="00C62F67">
        <w:rPr>
          <w:color w:val="000000"/>
          <w:sz w:val="28"/>
          <w:szCs w:val="28"/>
        </w:rPr>
        <w:t xml:space="preserve">інфраструктури міської ради для подальшої організації фінансування такого обсягу в межах виділених коштів з місцевого бюджету. У разі необхідності, </w:t>
      </w:r>
      <w:r w:rsidRPr="00C62F67">
        <w:rPr>
          <w:sz w:val="28"/>
          <w:szCs w:val="28"/>
        </w:rPr>
        <w:t>в</w:t>
      </w:r>
      <w:r w:rsidRPr="00C62F67">
        <w:rPr>
          <w:color w:val="000000"/>
          <w:sz w:val="28"/>
          <w:szCs w:val="28"/>
        </w:rPr>
        <w:t xml:space="preserve"> т.ч. за наявності забор</w:t>
      </w:r>
      <w:r w:rsidRPr="00C62F67">
        <w:rPr>
          <w:sz w:val="28"/>
          <w:szCs w:val="28"/>
        </w:rPr>
        <w:t xml:space="preserve">гованості по відшкодуванню затвердженого обсягу відшкодування різниці в тарифах, </w:t>
      </w:r>
      <w:r w:rsidRPr="00C62F67">
        <w:rPr>
          <w:color w:val="000000"/>
          <w:sz w:val="28"/>
          <w:szCs w:val="28"/>
        </w:rPr>
        <w:t xml:space="preserve">головний розпорядник бюджетних коштів подає бюджетний запит для виділення додаткового фінансування на відшкодування різниці в тарифах на комунальні послуги комунальним підприємствам </w:t>
      </w:r>
      <w:r w:rsidR="00795A40" w:rsidRPr="00C62F67">
        <w:rPr>
          <w:color w:val="000000"/>
          <w:sz w:val="28"/>
          <w:szCs w:val="28"/>
        </w:rPr>
        <w:t>Нововолинської</w:t>
      </w:r>
      <w:r w:rsidRPr="00C62F67">
        <w:rPr>
          <w:color w:val="000000"/>
          <w:sz w:val="28"/>
          <w:szCs w:val="28"/>
        </w:rPr>
        <w:t xml:space="preserve"> міської ради з місцевого бюджету. </w:t>
      </w:r>
    </w:p>
    <w:p w14:paraId="35389D74"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 xml:space="preserve">11. Кошти на відшкодування різниці в тарифах перераховуються головним розпорядником коштів на рахунки комунальних підприємств, які відкриті в Управлінні Державної Казначейської Служби України для проведення розрахунків за електричну енергію та природний газ, в т.ч. погашення заборгованості, яка виникла в минулі періоди. </w:t>
      </w:r>
    </w:p>
    <w:p w14:paraId="57FD3997" w14:textId="77777777" w:rsidR="00E86720" w:rsidRPr="00C62F67" w:rsidRDefault="00E86720" w:rsidP="00E86720">
      <w:pPr>
        <w:pBdr>
          <w:top w:val="nil"/>
          <w:left w:val="nil"/>
          <w:bottom w:val="nil"/>
          <w:right w:val="nil"/>
          <w:between w:val="nil"/>
        </w:pBdr>
        <w:ind w:right="454" w:firstLine="567"/>
        <w:jc w:val="both"/>
        <w:rPr>
          <w:color w:val="EE0000"/>
          <w:sz w:val="28"/>
          <w:szCs w:val="28"/>
        </w:rPr>
      </w:pPr>
      <w:r w:rsidRPr="00C62F67">
        <w:rPr>
          <w:color w:val="000000"/>
          <w:sz w:val="28"/>
          <w:szCs w:val="28"/>
        </w:rPr>
        <w:t>У разі наявності заборгованості з різниці в тарифах на виробництво, транспортування та постачання теплової енергії, послугу з постачання теплової енергії та постачання гарячої води до 01 жовтня 2025 року, такий обсяг підлягає затвердженню відповідно до даного Порядку</w:t>
      </w:r>
      <w:r w:rsidRPr="00C62F67">
        <w:rPr>
          <w:sz w:val="28"/>
          <w:szCs w:val="28"/>
        </w:rPr>
        <w:t xml:space="preserve"> та має бути відшкодований першочергово. Такі кошти можуть</w:t>
      </w:r>
      <w:r w:rsidRPr="00C62F67">
        <w:rPr>
          <w:color w:val="000000"/>
          <w:sz w:val="28"/>
          <w:szCs w:val="28"/>
        </w:rPr>
        <w:t xml:space="preserve"> також використовуватися на погашення відповідної заборгованості за спожиті енергоносії, яка виникла до 01 жовтня 2025 року, якщо така заборг</w:t>
      </w:r>
      <w:r w:rsidRPr="00C62F67">
        <w:rPr>
          <w:sz w:val="28"/>
          <w:szCs w:val="28"/>
        </w:rPr>
        <w:t>ованість підтверджена актами звірки та діючими договорами з енергопостачальниками</w:t>
      </w:r>
      <w:r w:rsidRPr="00C62F67">
        <w:rPr>
          <w:color w:val="000000"/>
          <w:sz w:val="28"/>
          <w:szCs w:val="28"/>
        </w:rPr>
        <w:t>.</w:t>
      </w:r>
    </w:p>
    <w:p w14:paraId="28973684"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12. Комунальні підприємства зобов’язані використовувати отримані бюджетні кошти відповідно до плану використання.</w:t>
      </w:r>
    </w:p>
    <w:p w14:paraId="4C132591"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13. У разі встановлення отримання комунальним підприємством зайвих обсягів відшкодування різниці в тарифах, їх повернення здійснюється у порядку, встановленому Бюджетним кодексом України.</w:t>
      </w:r>
    </w:p>
    <w:p w14:paraId="75D0CEC0" w14:textId="18465E7D" w:rsidR="007776ED" w:rsidRDefault="00E86720" w:rsidP="006B0115">
      <w:pPr>
        <w:pBdr>
          <w:top w:val="nil"/>
          <w:left w:val="nil"/>
          <w:bottom w:val="nil"/>
          <w:right w:val="nil"/>
          <w:between w:val="nil"/>
        </w:pBdr>
        <w:ind w:right="454" w:firstLine="567"/>
        <w:jc w:val="both"/>
        <w:rPr>
          <w:color w:val="000000"/>
          <w:sz w:val="28"/>
          <w:szCs w:val="28"/>
        </w:rPr>
      </w:pPr>
      <w:r w:rsidRPr="00C62F67">
        <w:rPr>
          <w:color w:val="000000"/>
          <w:sz w:val="28"/>
          <w:szCs w:val="28"/>
        </w:rPr>
        <w:t xml:space="preserve">14. Контроль за використанням бюджетних коштів здійснюються відповідно до чинного законодавства. </w:t>
      </w:r>
    </w:p>
    <w:p w14:paraId="5EA39A5B" w14:textId="456570B2" w:rsidR="006B0115" w:rsidRDefault="006B0115" w:rsidP="006B0115">
      <w:pPr>
        <w:pBdr>
          <w:top w:val="nil"/>
          <w:left w:val="nil"/>
          <w:bottom w:val="nil"/>
          <w:right w:val="nil"/>
          <w:between w:val="nil"/>
        </w:pBdr>
        <w:ind w:right="454" w:firstLine="567"/>
        <w:jc w:val="both"/>
        <w:rPr>
          <w:color w:val="000000"/>
          <w:sz w:val="28"/>
          <w:szCs w:val="28"/>
        </w:rPr>
      </w:pPr>
    </w:p>
    <w:p w14:paraId="5FA13C1F" w14:textId="478C5AD6" w:rsidR="006B0115" w:rsidRDefault="006B0115" w:rsidP="006B0115">
      <w:pPr>
        <w:pBdr>
          <w:top w:val="nil"/>
          <w:left w:val="nil"/>
          <w:bottom w:val="nil"/>
          <w:right w:val="nil"/>
          <w:between w:val="nil"/>
        </w:pBdr>
        <w:ind w:right="454" w:firstLine="567"/>
        <w:jc w:val="both"/>
        <w:rPr>
          <w:color w:val="000000"/>
          <w:sz w:val="28"/>
          <w:szCs w:val="28"/>
        </w:rPr>
      </w:pPr>
    </w:p>
    <w:p w14:paraId="2736EC5D" w14:textId="011676B8" w:rsidR="006B0115" w:rsidRDefault="006B0115" w:rsidP="006B0115">
      <w:pPr>
        <w:pBdr>
          <w:top w:val="nil"/>
          <w:left w:val="nil"/>
          <w:bottom w:val="nil"/>
          <w:right w:val="nil"/>
          <w:between w:val="nil"/>
        </w:pBdr>
        <w:ind w:right="454" w:firstLine="567"/>
        <w:jc w:val="both"/>
        <w:rPr>
          <w:color w:val="000000"/>
          <w:sz w:val="28"/>
          <w:szCs w:val="28"/>
        </w:rPr>
      </w:pPr>
    </w:p>
    <w:p w14:paraId="55D51688" w14:textId="57F21776" w:rsidR="006B0115" w:rsidRPr="006B0115" w:rsidRDefault="006B0115" w:rsidP="006B0115">
      <w:pPr>
        <w:pBdr>
          <w:top w:val="nil"/>
          <w:left w:val="nil"/>
          <w:bottom w:val="nil"/>
          <w:right w:val="nil"/>
          <w:between w:val="nil"/>
        </w:pBdr>
        <w:ind w:right="454"/>
        <w:rPr>
          <w:sz w:val="22"/>
        </w:rPr>
        <w:sectPr w:rsidR="006B0115" w:rsidRPr="006B0115" w:rsidSect="00585B5E">
          <w:pgSz w:w="11906" w:h="16838"/>
          <w:pgMar w:top="284" w:right="567" w:bottom="709" w:left="1701" w:header="726" w:footer="0" w:gutter="0"/>
          <w:cols w:space="720"/>
          <w:formProt w:val="0"/>
          <w:titlePg/>
          <w:docGrid w:linePitch="360"/>
        </w:sectPr>
      </w:pPr>
      <w:r w:rsidRPr="006B0115">
        <w:rPr>
          <w:color w:val="000000"/>
          <w:szCs w:val="28"/>
        </w:rPr>
        <w:t>Тетяна Корнійчук 30586</w:t>
      </w:r>
    </w:p>
    <w:p w14:paraId="6698A218" w14:textId="77777777" w:rsidR="007776ED" w:rsidRPr="00C62F67" w:rsidRDefault="007776ED" w:rsidP="00D54177">
      <w:pPr>
        <w:ind w:left="11057" w:hanging="1"/>
        <w:rPr>
          <w:sz w:val="20"/>
          <w:szCs w:val="20"/>
        </w:rPr>
      </w:pPr>
      <w:r w:rsidRPr="00C62F67">
        <w:rPr>
          <w:sz w:val="20"/>
          <w:szCs w:val="20"/>
        </w:rPr>
        <w:t>Додаток 1 до Порядку відшкодування різниці</w:t>
      </w:r>
    </w:p>
    <w:p w14:paraId="088F66C9" w14:textId="48AB2EB1" w:rsidR="007776ED" w:rsidRPr="00C62F67" w:rsidRDefault="007776ED" w:rsidP="00D54177">
      <w:pPr>
        <w:ind w:left="11057" w:hanging="1"/>
        <w:rPr>
          <w:sz w:val="20"/>
          <w:szCs w:val="20"/>
        </w:rPr>
      </w:pPr>
      <w:r w:rsidRPr="00C62F67">
        <w:rPr>
          <w:sz w:val="20"/>
          <w:szCs w:val="20"/>
        </w:rPr>
        <w:t xml:space="preserve">в тарифах на комунальні послуги комунальним підприємствам </w:t>
      </w:r>
      <w:r w:rsidR="00795A40" w:rsidRPr="00C62F67">
        <w:rPr>
          <w:sz w:val="20"/>
          <w:szCs w:val="20"/>
        </w:rPr>
        <w:t>Нововолинської</w:t>
      </w:r>
      <w:r w:rsidRPr="00C62F67">
        <w:rPr>
          <w:sz w:val="20"/>
          <w:szCs w:val="20"/>
        </w:rPr>
        <w:t xml:space="preserve"> міської ради</w:t>
      </w:r>
    </w:p>
    <w:p w14:paraId="0066EE5C" w14:textId="77777777" w:rsidR="007776ED" w:rsidRPr="00C62F67" w:rsidRDefault="007776ED" w:rsidP="006C26F8">
      <w:pPr>
        <w:pStyle w:val="af5"/>
        <w:spacing w:before="0" w:after="0" w:line="228" w:lineRule="auto"/>
        <w:rPr>
          <w:rFonts w:cs="Times New Roman"/>
          <w:sz w:val="28"/>
          <w:szCs w:val="28"/>
          <w:lang w:eastAsia="uk-UA"/>
        </w:rPr>
      </w:pPr>
    </w:p>
    <w:p w14:paraId="07D301E3" w14:textId="0A666941" w:rsidR="007776ED" w:rsidRPr="00C62F67" w:rsidRDefault="007776ED" w:rsidP="00FA41A0">
      <w:pPr>
        <w:pStyle w:val="af5"/>
        <w:spacing w:before="0" w:after="0"/>
        <w:rPr>
          <w:b w:val="0"/>
          <w:sz w:val="20"/>
          <w:szCs w:val="20"/>
          <w:lang w:eastAsia="uk-UA"/>
        </w:rPr>
      </w:pPr>
      <w:r w:rsidRPr="00C62F67">
        <w:rPr>
          <w:sz w:val="28"/>
          <w:szCs w:val="28"/>
          <w:lang w:eastAsia="uk-UA"/>
        </w:rPr>
        <w:t>РОЗРАХУНОК</w:t>
      </w:r>
      <w:r w:rsidRPr="00C62F67">
        <w:rPr>
          <w:sz w:val="28"/>
          <w:szCs w:val="28"/>
          <w:lang w:eastAsia="uk-UA"/>
        </w:rPr>
        <w:br/>
        <w:t xml:space="preserve">обсягу </w:t>
      </w:r>
      <w:r w:rsidRPr="00C62F67">
        <w:rPr>
          <w:sz w:val="28"/>
          <w:szCs w:val="28"/>
        </w:rPr>
        <w:t>відшкодування</w:t>
      </w:r>
      <w:r w:rsidR="002C609C" w:rsidRPr="00C62F67">
        <w:rPr>
          <w:sz w:val="28"/>
          <w:szCs w:val="28"/>
        </w:rPr>
        <w:t xml:space="preserve"> </w:t>
      </w:r>
      <w:r w:rsidRPr="00C62F67">
        <w:rPr>
          <w:sz w:val="28"/>
          <w:szCs w:val="28"/>
          <w:lang w:eastAsia="uk-UA"/>
        </w:rPr>
        <w:t>різниці в тарифах на</w:t>
      </w:r>
      <w:r w:rsidRPr="00C62F67">
        <w:rPr>
          <w:sz w:val="28"/>
          <w:szCs w:val="28"/>
          <w:lang w:eastAsia="uk-UA"/>
        </w:rPr>
        <w:br/>
      </w:r>
      <w:r w:rsidRPr="00C62F67">
        <w:rPr>
          <w:b w:val="0"/>
          <w:sz w:val="20"/>
          <w:szCs w:val="20"/>
          <w:lang w:eastAsia="uk-UA"/>
        </w:rPr>
        <w:t>____________________________________________________________________________________________________________________________________________</w:t>
      </w:r>
      <w:r w:rsidRPr="00C62F67">
        <w:rPr>
          <w:b w:val="0"/>
          <w:sz w:val="20"/>
          <w:szCs w:val="20"/>
          <w:lang w:eastAsia="uk-UA"/>
        </w:rPr>
        <w:br/>
      </w:r>
      <w:r w:rsidRPr="00C62F67">
        <w:rPr>
          <w:b w:val="0"/>
          <w:sz w:val="16"/>
          <w:szCs w:val="16"/>
          <w:lang w:eastAsia="uk-UA"/>
        </w:rPr>
        <w:t xml:space="preserve">(послугу з постачання теплової енергії та постачання гарячої води, послугу з централізованого водопостачання та централізованого водовідведення) </w:t>
      </w:r>
      <w:r w:rsidRPr="00C62F67">
        <w:rPr>
          <w:b w:val="0"/>
          <w:sz w:val="16"/>
          <w:szCs w:val="16"/>
          <w:lang w:eastAsia="uk-UA"/>
        </w:rPr>
        <w:br/>
      </w:r>
      <w:r w:rsidRPr="00C62F67">
        <w:rPr>
          <w:b w:val="0"/>
          <w:sz w:val="20"/>
          <w:szCs w:val="20"/>
          <w:lang w:eastAsia="uk-UA"/>
        </w:rPr>
        <w:t>_________________________________________________________________________________________________</w:t>
      </w:r>
    </w:p>
    <w:p w14:paraId="44FC195D" w14:textId="77777777" w:rsidR="007776ED" w:rsidRPr="00C62F67" w:rsidRDefault="007776ED" w:rsidP="006A745F">
      <w:pPr>
        <w:pStyle w:val="af5"/>
        <w:tabs>
          <w:tab w:val="center" w:pos="7938"/>
          <w:tab w:val="left" w:pos="10733"/>
        </w:tabs>
        <w:spacing w:before="0" w:after="0"/>
        <w:jc w:val="left"/>
        <w:rPr>
          <w:b w:val="0"/>
          <w:sz w:val="16"/>
          <w:szCs w:val="16"/>
          <w:lang w:eastAsia="uk-UA"/>
        </w:rPr>
      </w:pPr>
      <w:r w:rsidRPr="00C62F67">
        <w:rPr>
          <w:b w:val="0"/>
          <w:sz w:val="16"/>
          <w:szCs w:val="16"/>
          <w:lang w:eastAsia="uk-UA"/>
        </w:rPr>
        <w:tab/>
        <w:t xml:space="preserve"> (найменування комунального підприємства, код згідно з ЄДРПОУ)</w:t>
      </w:r>
      <w:r w:rsidRPr="00C62F67">
        <w:rPr>
          <w:b w:val="0"/>
          <w:sz w:val="16"/>
          <w:szCs w:val="16"/>
          <w:lang w:eastAsia="uk-UA"/>
        </w:rPr>
        <w:tab/>
      </w:r>
    </w:p>
    <w:p w14:paraId="1665D9F9" w14:textId="77777777" w:rsidR="007776ED" w:rsidRPr="00C62F67" w:rsidRDefault="007776ED" w:rsidP="00FA41A0">
      <w:pPr>
        <w:pStyle w:val="af7"/>
        <w:spacing w:after="0"/>
        <w:ind w:left="13183"/>
        <w:jc w:val="right"/>
        <w:rPr>
          <w:i/>
          <w:sz w:val="20"/>
          <w:szCs w:val="20"/>
          <w:lang w:eastAsia="uk-UA"/>
        </w:rPr>
      </w:pPr>
      <w:r w:rsidRPr="00C62F67">
        <w:rPr>
          <w:i/>
          <w:sz w:val="20"/>
          <w:szCs w:val="20"/>
          <w:lang w:eastAsia="uk-UA"/>
        </w:rPr>
        <w:t>(гривень)</w:t>
      </w:r>
    </w:p>
    <w:tbl>
      <w:tblPr>
        <w:tblW w:w="16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1"/>
        <w:gridCol w:w="2205"/>
        <w:gridCol w:w="5488"/>
        <w:gridCol w:w="1681"/>
        <w:gridCol w:w="2474"/>
        <w:gridCol w:w="2428"/>
        <w:gridCol w:w="1417"/>
      </w:tblGrid>
      <w:tr w:rsidR="007776ED" w:rsidRPr="00C62F67" w14:paraId="361133AB" w14:textId="77777777" w:rsidTr="0036449A">
        <w:trPr>
          <w:jc w:val="center"/>
        </w:trPr>
        <w:tc>
          <w:tcPr>
            <w:tcW w:w="831" w:type="dxa"/>
            <w:vAlign w:val="center"/>
          </w:tcPr>
          <w:p w14:paraId="5C67DDCD" w14:textId="77777777" w:rsidR="007776ED" w:rsidRPr="00C62F67" w:rsidRDefault="007776ED" w:rsidP="00424799">
            <w:pPr>
              <w:pStyle w:val="af6"/>
              <w:ind w:firstLine="0"/>
              <w:jc w:val="center"/>
              <w:rPr>
                <w:sz w:val="18"/>
                <w:szCs w:val="18"/>
                <w:lang w:eastAsia="uk-UA"/>
              </w:rPr>
            </w:pPr>
            <w:r w:rsidRPr="00C62F67">
              <w:rPr>
                <w:sz w:val="18"/>
                <w:szCs w:val="18"/>
                <w:lang w:eastAsia="uk-UA"/>
              </w:rPr>
              <w:t>Звітний період</w:t>
            </w:r>
          </w:p>
        </w:tc>
        <w:tc>
          <w:tcPr>
            <w:tcW w:w="2205" w:type="dxa"/>
            <w:vAlign w:val="center"/>
          </w:tcPr>
          <w:p w14:paraId="17B4F218" w14:textId="77777777" w:rsidR="007776ED" w:rsidRPr="00C62F67" w:rsidRDefault="007776ED" w:rsidP="00424799">
            <w:pPr>
              <w:pStyle w:val="af6"/>
              <w:ind w:firstLine="0"/>
              <w:jc w:val="center"/>
              <w:rPr>
                <w:sz w:val="18"/>
                <w:szCs w:val="18"/>
                <w:lang w:eastAsia="uk-UA"/>
              </w:rPr>
            </w:pPr>
            <w:r w:rsidRPr="00C62F67">
              <w:rPr>
                <w:sz w:val="18"/>
                <w:szCs w:val="18"/>
                <w:lang w:eastAsia="uk-UA"/>
              </w:rPr>
              <w:t>Фактичні нарахування згідно із затвердженими (встановленими) тарифами, за винятком суми проведених перерахунків та коригувань</w:t>
            </w:r>
          </w:p>
        </w:tc>
        <w:tc>
          <w:tcPr>
            <w:tcW w:w="5488" w:type="dxa"/>
            <w:vAlign w:val="center"/>
          </w:tcPr>
          <w:p w14:paraId="13B8366C" w14:textId="77777777" w:rsidR="007776ED" w:rsidRPr="00C62F67" w:rsidRDefault="007776ED" w:rsidP="00424799">
            <w:pPr>
              <w:pStyle w:val="af6"/>
              <w:spacing w:before="0"/>
              <w:ind w:firstLine="0"/>
              <w:jc w:val="center"/>
              <w:rPr>
                <w:sz w:val="18"/>
                <w:szCs w:val="18"/>
                <w:lang w:eastAsia="uk-UA"/>
              </w:rPr>
            </w:pPr>
            <w:r w:rsidRPr="00C62F67">
              <w:rPr>
                <w:sz w:val="18"/>
                <w:szCs w:val="18"/>
                <w:lang w:eastAsia="uk-UA"/>
              </w:rPr>
              <w:t>Фактичні витрати</w:t>
            </w:r>
          </w:p>
          <w:p w14:paraId="1D0C8D73" w14:textId="33CE833E" w:rsidR="007776ED" w:rsidRPr="00C62F67" w:rsidRDefault="007776ED" w:rsidP="0036449A">
            <w:pPr>
              <w:pStyle w:val="af6"/>
              <w:spacing w:before="0"/>
              <w:ind w:firstLine="0"/>
              <w:jc w:val="center"/>
              <w:rPr>
                <w:sz w:val="18"/>
                <w:szCs w:val="18"/>
                <w:lang w:eastAsia="uk-UA"/>
              </w:rPr>
            </w:pPr>
            <w:r w:rsidRPr="00C62F67">
              <w:rPr>
                <w:sz w:val="18"/>
                <w:szCs w:val="18"/>
                <w:lang w:eastAsia="uk-UA"/>
              </w:rPr>
              <w:t>(з урахуванням витрат інвестиційної діяльності та фінансових витрат, пов’язаних з інвестиційною діяльністю) на послугу з постачання теплової енергії та постачання гарячої води, послугу з централізованого водопостачання та централізованого водовідведенн</w:t>
            </w:r>
            <w:r w:rsidR="00E86720" w:rsidRPr="00C62F67">
              <w:rPr>
                <w:sz w:val="18"/>
                <w:szCs w:val="18"/>
                <w:lang w:eastAsia="uk-UA"/>
              </w:rPr>
              <w:t>я</w:t>
            </w:r>
          </w:p>
        </w:tc>
        <w:tc>
          <w:tcPr>
            <w:tcW w:w="1681" w:type="dxa"/>
            <w:vAlign w:val="center"/>
          </w:tcPr>
          <w:p w14:paraId="059B41CF" w14:textId="77777777" w:rsidR="007776ED" w:rsidRPr="00C62F67" w:rsidRDefault="007776ED" w:rsidP="00424799">
            <w:pPr>
              <w:pStyle w:val="af6"/>
              <w:ind w:firstLine="0"/>
              <w:jc w:val="center"/>
              <w:rPr>
                <w:sz w:val="18"/>
                <w:szCs w:val="18"/>
                <w:lang w:eastAsia="uk-UA"/>
              </w:rPr>
            </w:pPr>
            <w:r w:rsidRPr="00C62F67">
              <w:rPr>
                <w:sz w:val="18"/>
                <w:szCs w:val="18"/>
                <w:lang w:eastAsia="uk-UA"/>
              </w:rPr>
              <w:t>Різниця між фактичними витратами та фактичними нарахуваннями</w:t>
            </w:r>
            <w:r w:rsidRPr="00C62F67">
              <w:rPr>
                <w:sz w:val="18"/>
                <w:szCs w:val="18"/>
                <w:lang w:eastAsia="uk-UA"/>
              </w:rPr>
              <w:br/>
              <w:t>(графа 3 – графа 2)</w:t>
            </w:r>
          </w:p>
        </w:tc>
        <w:tc>
          <w:tcPr>
            <w:tcW w:w="2474" w:type="dxa"/>
            <w:vAlign w:val="center"/>
          </w:tcPr>
          <w:p w14:paraId="30384B30" w14:textId="77777777" w:rsidR="007776ED" w:rsidRPr="00C62F67" w:rsidRDefault="007776ED" w:rsidP="0036449A">
            <w:pPr>
              <w:pStyle w:val="af6"/>
              <w:ind w:firstLine="0"/>
              <w:jc w:val="center"/>
              <w:rPr>
                <w:sz w:val="18"/>
                <w:szCs w:val="18"/>
                <w:lang w:eastAsia="uk-UA"/>
              </w:rPr>
            </w:pPr>
            <w:r w:rsidRPr="00C62F67">
              <w:rPr>
                <w:sz w:val="18"/>
                <w:szCs w:val="18"/>
                <w:lang w:eastAsia="uk-UA"/>
              </w:rPr>
              <w:t>Сума трансфертів  та фінансової допомоги з державного та місцевого бюджетів, які безпосередньо використані на операційну (основну) діяльність комунального підприємства</w:t>
            </w:r>
          </w:p>
        </w:tc>
        <w:tc>
          <w:tcPr>
            <w:tcW w:w="2428" w:type="dxa"/>
            <w:vAlign w:val="center"/>
          </w:tcPr>
          <w:p w14:paraId="7AA9319F" w14:textId="77777777" w:rsidR="007776ED" w:rsidRPr="00C62F67" w:rsidRDefault="007776ED" w:rsidP="00424799">
            <w:pPr>
              <w:pStyle w:val="af6"/>
              <w:ind w:firstLine="0"/>
              <w:jc w:val="center"/>
              <w:rPr>
                <w:sz w:val="18"/>
                <w:szCs w:val="18"/>
                <w:lang w:eastAsia="uk-UA"/>
              </w:rPr>
            </w:pPr>
            <w:r w:rsidRPr="00C62F67">
              <w:rPr>
                <w:sz w:val="18"/>
                <w:szCs w:val="18"/>
                <w:lang w:eastAsia="uk-UA"/>
              </w:rPr>
              <w:t>Сума компенсації включена до складу тарифів та/або сума відшкодування втрат, які виникають протягом періоду розгляду розрахунків тарифів, встановлення та їх оприлюднення уповноваженим органом</w:t>
            </w:r>
          </w:p>
        </w:tc>
        <w:tc>
          <w:tcPr>
            <w:tcW w:w="1417" w:type="dxa"/>
            <w:vAlign w:val="center"/>
          </w:tcPr>
          <w:p w14:paraId="47E1A203" w14:textId="77777777" w:rsidR="007776ED" w:rsidRPr="00C62F67" w:rsidRDefault="007776ED" w:rsidP="0008101D">
            <w:pPr>
              <w:pStyle w:val="af6"/>
              <w:ind w:left="-88" w:right="-29" w:firstLine="0"/>
              <w:jc w:val="center"/>
              <w:rPr>
                <w:sz w:val="18"/>
                <w:szCs w:val="18"/>
                <w:lang w:eastAsia="uk-UA"/>
              </w:rPr>
            </w:pPr>
            <w:r w:rsidRPr="00C62F67">
              <w:rPr>
                <w:sz w:val="18"/>
                <w:szCs w:val="18"/>
                <w:lang w:eastAsia="uk-UA"/>
              </w:rPr>
              <w:t>Обсяг відшкодування різниці в тарифах</w:t>
            </w:r>
            <w:r w:rsidRPr="00C62F67">
              <w:rPr>
                <w:sz w:val="18"/>
                <w:szCs w:val="18"/>
                <w:lang w:eastAsia="uk-UA"/>
              </w:rPr>
              <w:br/>
              <w:t>(графа 4 – графа 5 – графа 6)</w:t>
            </w:r>
          </w:p>
        </w:tc>
      </w:tr>
      <w:tr w:rsidR="007776ED" w:rsidRPr="00C62F67" w14:paraId="701E899B" w14:textId="77777777" w:rsidTr="0036449A">
        <w:trPr>
          <w:jc w:val="center"/>
        </w:trPr>
        <w:tc>
          <w:tcPr>
            <w:tcW w:w="831" w:type="dxa"/>
            <w:vAlign w:val="bottom"/>
          </w:tcPr>
          <w:p w14:paraId="4CF7F426" w14:textId="77777777" w:rsidR="007776ED" w:rsidRPr="00C62F67" w:rsidRDefault="007776ED" w:rsidP="00424799">
            <w:pPr>
              <w:pStyle w:val="af6"/>
              <w:spacing w:before="0"/>
              <w:ind w:firstLine="0"/>
              <w:jc w:val="center"/>
              <w:rPr>
                <w:sz w:val="18"/>
                <w:szCs w:val="18"/>
                <w:lang w:eastAsia="uk-UA"/>
              </w:rPr>
            </w:pPr>
            <w:r w:rsidRPr="00C62F67">
              <w:rPr>
                <w:sz w:val="18"/>
                <w:szCs w:val="18"/>
                <w:lang w:eastAsia="uk-UA"/>
              </w:rPr>
              <w:t>1</w:t>
            </w:r>
          </w:p>
        </w:tc>
        <w:tc>
          <w:tcPr>
            <w:tcW w:w="2205" w:type="dxa"/>
            <w:vAlign w:val="bottom"/>
          </w:tcPr>
          <w:p w14:paraId="5F5E2527" w14:textId="77777777" w:rsidR="007776ED" w:rsidRPr="00C62F67" w:rsidRDefault="007776ED" w:rsidP="00424799">
            <w:pPr>
              <w:pStyle w:val="af6"/>
              <w:spacing w:before="0"/>
              <w:ind w:firstLine="0"/>
              <w:jc w:val="center"/>
              <w:rPr>
                <w:sz w:val="18"/>
                <w:szCs w:val="18"/>
                <w:lang w:eastAsia="uk-UA"/>
              </w:rPr>
            </w:pPr>
            <w:r w:rsidRPr="00C62F67">
              <w:rPr>
                <w:sz w:val="18"/>
                <w:szCs w:val="18"/>
                <w:lang w:eastAsia="uk-UA"/>
              </w:rPr>
              <w:t>2</w:t>
            </w:r>
          </w:p>
        </w:tc>
        <w:tc>
          <w:tcPr>
            <w:tcW w:w="5488" w:type="dxa"/>
            <w:vAlign w:val="bottom"/>
          </w:tcPr>
          <w:p w14:paraId="39C430B8" w14:textId="77777777" w:rsidR="007776ED" w:rsidRPr="00C62F67" w:rsidRDefault="007776ED" w:rsidP="00424799">
            <w:pPr>
              <w:pStyle w:val="af6"/>
              <w:spacing w:before="0"/>
              <w:ind w:firstLine="0"/>
              <w:jc w:val="center"/>
              <w:rPr>
                <w:sz w:val="18"/>
                <w:szCs w:val="18"/>
                <w:lang w:eastAsia="uk-UA"/>
              </w:rPr>
            </w:pPr>
            <w:r w:rsidRPr="00C62F67">
              <w:rPr>
                <w:sz w:val="18"/>
                <w:szCs w:val="18"/>
                <w:lang w:eastAsia="uk-UA"/>
              </w:rPr>
              <w:t>3</w:t>
            </w:r>
          </w:p>
        </w:tc>
        <w:tc>
          <w:tcPr>
            <w:tcW w:w="1681" w:type="dxa"/>
            <w:vAlign w:val="bottom"/>
          </w:tcPr>
          <w:p w14:paraId="368DDDBC" w14:textId="77777777" w:rsidR="007776ED" w:rsidRPr="00C62F67" w:rsidRDefault="007776ED" w:rsidP="00424799">
            <w:pPr>
              <w:pStyle w:val="af6"/>
              <w:spacing w:before="0"/>
              <w:ind w:firstLine="0"/>
              <w:jc w:val="center"/>
              <w:rPr>
                <w:sz w:val="18"/>
                <w:szCs w:val="18"/>
                <w:lang w:eastAsia="uk-UA"/>
              </w:rPr>
            </w:pPr>
            <w:r w:rsidRPr="00C62F67">
              <w:rPr>
                <w:sz w:val="18"/>
                <w:szCs w:val="18"/>
                <w:lang w:eastAsia="uk-UA"/>
              </w:rPr>
              <w:t>4</w:t>
            </w:r>
          </w:p>
        </w:tc>
        <w:tc>
          <w:tcPr>
            <w:tcW w:w="2474" w:type="dxa"/>
            <w:vAlign w:val="bottom"/>
          </w:tcPr>
          <w:p w14:paraId="7B80356F" w14:textId="77777777" w:rsidR="007776ED" w:rsidRPr="00C62F67" w:rsidRDefault="007776ED" w:rsidP="00424799">
            <w:pPr>
              <w:pStyle w:val="af6"/>
              <w:spacing w:before="0"/>
              <w:ind w:firstLine="0"/>
              <w:jc w:val="center"/>
              <w:rPr>
                <w:sz w:val="18"/>
                <w:szCs w:val="18"/>
                <w:lang w:eastAsia="uk-UA"/>
              </w:rPr>
            </w:pPr>
            <w:r w:rsidRPr="00C62F67">
              <w:rPr>
                <w:sz w:val="18"/>
                <w:szCs w:val="18"/>
                <w:lang w:eastAsia="uk-UA"/>
              </w:rPr>
              <w:t>5</w:t>
            </w:r>
          </w:p>
        </w:tc>
        <w:tc>
          <w:tcPr>
            <w:tcW w:w="2428" w:type="dxa"/>
            <w:vAlign w:val="bottom"/>
          </w:tcPr>
          <w:p w14:paraId="008ECFC0" w14:textId="77777777" w:rsidR="007776ED" w:rsidRPr="00C62F67" w:rsidRDefault="007776ED" w:rsidP="00424799">
            <w:pPr>
              <w:pStyle w:val="af6"/>
              <w:spacing w:before="0"/>
              <w:ind w:firstLine="0"/>
              <w:jc w:val="center"/>
              <w:rPr>
                <w:sz w:val="18"/>
                <w:szCs w:val="18"/>
                <w:lang w:eastAsia="uk-UA"/>
              </w:rPr>
            </w:pPr>
            <w:r w:rsidRPr="00C62F67">
              <w:rPr>
                <w:sz w:val="18"/>
                <w:szCs w:val="18"/>
                <w:lang w:eastAsia="uk-UA"/>
              </w:rPr>
              <w:t>6</w:t>
            </w:r>
          </w:p>
        </w:tc>
        <w:tc>
          <w:tcPr>
            <w:tcW w:w="1417" w:type="dxa"/>
            <w:vAlign w:val="bottom"/>
          </w:tcPr>
          <w:p w14:paraId="01C4A5F0" w14:textId="77777777" w:rsidR="007776ED" w:rsidRPr="00C62F67" w:rsidRDefault="007776ED" w:rsidP="00424799">
            <w:pPr>
              <w:pStyle w:val="af6"/>
              <w:spacing w:before="0"/>
              <w:ind w:left="-84" w:firstLine="0"/>
              <w:jc w:val="center"/>
              <w:rPr>
                <w:sz w:val="18"/>
                <w:szCs w:val="18"/>
                <w:lang w:eastAsia="uk-UA"/>
              </w:rPr>
            </w:pPr>
            <w:r w:rsidRPr="00C62F67">
              <w:rPr>
                <w:sz w:val="18"/>
                <w:szCs w:val="18"/>
                <w:lang w:eastAsia="uk-UA"/>
              </w:rPr>
              <w:t>7</w:t>
            </w:r>
          </w:p>
        </w:tc>
      </w:tr>
      <w:tr w:rsidR="007776ED" w:rsidRPr="00C62F67" w14:paraId="6ED5E56A" w14:textId="77777777" w:rsidTr="0036449A">
        <w:trPr>
          <w:jc w:val="center"/>
        </w:trPr>
        <w:tc>
          <w:tcPr>
            <w:tcW w:w="831" w:type="dxa"/>
            <w:vAlign w:val="center"/>
          </w:tcPr>
          <w:p w14:paraId="5E91E518" w14:textId="77777777" w:rsidR="007776ED" w:rsidRPr="00C62F67" w:rsidRDefault="007776ED" w:rsidP="00424799">
            <w:pPr>
              <w:pStyle w:val="af6"/>
              <w:spacing w:before="0"/>
              <w:ind w:firstLine="0"/>
              <w:jc w:val="center"/>
              <w:rPr>
                <w:sz w:val="18"/>
                <w:szCs w:val="18"/>
                <w:lang w:eastAsia="uk-UA"/>
              </w:rPr>
            </w:pPr>
            <w:r w:rsidRPr="00C62F67">
              <w:rPr>
                <w:sz w:val="18"/>
                <w:szCs w:val="18"/>
                <w:lang w:eastAsia="uk-UA"/>
              </w:rPr>
              <w:t>…</w:t>
            </w:r>
          </w:p>
        </w:tc>
        <w:tc>
          <w:tcPr>
            <w:tcW w:w="2205" w:type="dxa"/>
            <w:vAlign w:val="center"/>
          </w:tcPr>
          <w:p w14:paraId="1E0EBCE3" w14:textId="77777777" w:rsidR="007776ED" w:rsidRPr="00C62F67" w:rsidRDefault="007776ED" w:rsidP="00424799">
            <w:pPr>
              <w:pStyle w:val="af6"/>
              <w:spacing w:before="0"/>
              <w:ind w:firstLine="0"/>
              <w:jc w:val="center"/>
              <w:rPr>
                <w:sz w:val="18"/>
                <w:szCs w:val="18"/>
                <w:lang w:eastAsia="uk-UA"/>
              </w:rPr>
            </w:pPr>
          </w:p>
        </w:tc>
        <w:tc>
          <w:tcPr>
            <w:tcW w:w="5488" w:type="dxa"/>
            <w:vAlign w:val="center"/>
          </w:tcPr>
          <w:p w14:paraId="36710AE9" w14:textId="77777777" w:rsidR="007776ED" w:rsidRPr="00C62F67" w:rsidRDefault="007776ED" w:rsidP="00424799">
            <w:pPr>
              <w:pStyle w:val="af6"/>
              <w:spacing w:before="0"/>
              <w:ind w:firstLine="0"/>
              <w:jc w:val="center"/>
              <w:rPr>
                <w:sz w:val="18"/>
                <w:szCs w:val="18"/>
                <w:lang w:eastAsia="uk-UA"/>
              </w:rPr>
            </w:pPr>
          </w:p>
        </w:tc>
        <w:tc>
          <w:tcPr>
            <w:tcW w:w="1681" w:type="dxa"/>
            <w:vAlign w:val="center"/>
          </w:tcPr>
          <w:p w14:paraId="29BC5A32" w14:textId="77777777" w:rsidR="007776ED" w:rsidRPr="00C62F67" w:rsidRDefault="007776ED" w:rsidP="00424799">
            <w:pPr>
              <w:pStyle w:val="af6"/>
              <w:spacing w:before="0"/>
              <w:ind w:firstLine="0"/>
              <w:jc w:val="center"/>
              <w:rPr>
                <w:sz w:val="18"/>
                <w:szCs w:val="18"/>
                <w:lang w:eastAsia="uk-UA"/>
              </w:rPr>
            </w:pPr>
          </w:p>
        </w:tc>
        <w:tc>
          <w:tcPr>
            <w:tcW w:w="2474" w:type="dxa"/>
            <w:vAlign w:val="center"/>
          </w:tcPr>
          <w:p w14:paraId="39DD09EE" w14:textId="77777777" w:rsidR="007776ED" w:rsidRPr="00C62F67" w:rsidRDefault="007776ED" w:rsidP="00424799">
            <w:pPr>
              <w:pStyle w:val="af6"/>
              <w:spacing w:before="0"/>
              <w:ind w:firstLine="0"/>
              <w:jc w:val="center"/>
              <w:rPr>
                <w:sz w:val="18"/>
                <w:szCs w:val="18"/>
                <w:lang w:eastAsia="uk-UA"/>
              </w:rPr>
            </w:pPr>
          </w:p>
        </w:tc>
        <w:tc>
          <w:tcPr>
            <w:tcW w:w="2428" w:type="dxa"/>
            <w:vAlign w:val="center"/>
          </w:tcPr>
          <w:p w14:paraId="6FD2BA29" w14:textId="77777777" w:rsidR="007776ED" w:rsidRPr="00C62F67" w:rsidRDefault="007776ED" w:rsidP="00424799">
            <w:pPr>
              <w:pStyle w:val="af6"/>
              <w:spacing w:before="0"/>
              <w:ind w:firstLine="0"/>
              <w:jc w:val="center"/>
              <w:rPr>
                <w:sz w:val="18"/>
                <w:szCs w:val="18"/>
                <w:lang w:eastAsia="uk-UA"/>
              </w:rPr>
            </w:pPr>
          </w:p>
        </w:tc>
        <w:tc>
          <w:tcPr>
            <w:tcW w:w="1417" w:type="dxa"/>
            <w:vAlign w:val="center"/>
          </w:tcPr>
          <w:p w14:paraId="023CBAC6" w14:textId="77777777" w:rsidR="007776ED" w:rsidRPr="00C62F67" w:rsidRDefault="007776ED" w:rsidP="00424799">
            <w:pPr>
              <w:pStyle w:val="af6"/>
              <w:spacing w:before="0"/>
              <w:ind w:firstLine="0"/>
              <w:jc w:val="center"/>
              <w:rPr>
                <w:b/>
                <w:sz w:val="18"/>
                <w:szCs w:val="18"/>
                <w:lang w:eastAsia="uk-UA"/>
              </w:rPr>
            </w:pPr>
          </w:p>
        </w:tc>
      </w:tr>
      <w:tr w:rsidR="007776ED" w:rsidRPr="00C62F67" w14:paraId="716F6A5B" w14:textId="77777777" w:rsidTr="0036449A">
        <w:trPr>
          <w:jc w:val="center"/>
        </w:trPr>
        <w:tc>
          <w:tcPr>
            <w:tcW w:w="15107" w:type="dxa"/>
            <w:gridSpan w:val="6"/>
            <w:vAlign w:val="center"/>
          </w:tcPr>
          <w:p w14:paraId="1ECF0926" w14:textId="77777777" w:rsidR="007776ED" w:rsidRPr="00C62F67" w:rsidRDefault="007776ED" w:rsidP="0036449A">
            <w:pPr>
              <w:pStyle w:val="af6"/>
              <w:spacing w:before="0"/>
              <w:ind w:firstLine="0"/>
              <w:rPr>
                <w:sz w:val="18"/>
                <w:szCs w:val="18"/>
                <w:lang w:eastAsia="uk-UA"/>
              </w:rPr>
            </w:pPr>
            <w:r w:rsidRPr="00C62F67">
              <w:rPr>
                <w:sz w:val="18"/>
                <w:szCs w:val="18"/>
                <w:lang w:eastAsia="uk-UA"/>
              </w:rPr>
              <w:t>Усього</w:t>
            </w:r>
          </w:p>
        </w:tc>
        <w:tc>
          <w:tcPr>
            <w:tcW w:w="1417" w:type="dxa"/>
            <w:vAlign w:val="center"/>
          </w:tcPr>
          <w:p w14:paraId="079EC81B" w14:textId="77777777" w:rsidR="007776ED" w:rsidRPr="00C62F67" w:rsidRDefault="007776ED" w:rsidP="00424799">
            <w:pPr>
              <w:pStyle w:val="af6"/>
              <w:spacing w:before="0"/>
              <w:ind w:firstLine="0"/>
              <w:jc w:val="center"/>
              <w:rPr>
                <w:b/>
                <w:sz w:val="18"/>
                <w:szCs w:val="18"/>
                <w:lang w:eastAsia="uk-UA"/>
              </w:rPr>
            </w:pPr>
          </w:p>
        </w:tc>
      </w:tr>
    </w:tbl>
    <w:p w14:paraId="5A5007E3" w14:textId="77777777" w:rsidR="007776ED" w:rsidRPr="00C62F67" w:rsidRDefault="007776ED" w:rsidP="00FA41A0">
      <w:pPr>
        <w:jc w:val="both"/>
        <w:rPr>
          <w:lang w:eastAsia="uk-UA"/>
        </w:rPr>
      </w:pPr>
    </w:p>
    <w:p w14:paraId="4B4B7FC8" w14:textId="77777777" w:rsidR="007776ED" w:rsidRPr="00C62F67" w:rsidRDefault="007776ED" w:rsidP="00FA41A0">
      <w:pPr>
        <w:jc w:val="both"/>
        <w:rPr>
          <w:lang w:eastAsia="uk-UA"/>
        </w:rPr>
      </w:pPr>
    </w:p>
    <w:tbl>
      <w:tblPr>
        <w:tblW w:w="5000" w:type="pct"/>
        <w:tblLook w:val="00A0" w:firstRow="1" w:lastRow="0" w:firstColumn="1" w:lastColumn="0" w:noHBand="0" w:noVBand="0"/>
      </w:tblPr>
      <w:tblGrid>
        <w:gridCol w:w="7402"/>
        <w:gridCol w:w="4023"/>
        <w:gridCol w:w="4667"/>
      </w:tblGrid>
      <w:tr w:rsidR="007776ED" w:rsidRPr="00C62F67" w14:paraId="55800C13" w14:textId="77777777" w:rsidTr="00424799">
        <w:tc>
          <w:tcPr>
            <w:tcW w:w="2300" w:type="pct"/>
          </w:tcPr>
          <w:p w14:paraId="2A720036" w14:textId="77777777" w:rsidR="007776ED" w:rsidRPr="00C62F67" w:rsidRDefault="007776ED" w:rsidP="005858EB">
            <w:pPr>
              <w:jc w:val="center"/>
              <w:rPr>
                <w:lang w:eastAsia="uk-UA"/>
              </w:rPr>
            </w:pPr>
            <w:r w:rsidRPr="00C62F67">
              <w:rPr>
                <w:sz w:val="28"/>
                <w:szCs w:val="28"/>
                <w:lang w:eastAsia="uk-UA"/>
              </w:rPr>
              <w:t>______________________________________________</w:t>
            </w:r>
            <w:r w:rsidRPr="00C62F67">
              <w:rPr>
                <w:lang w:eastAsia="uk-UA"/>
              </w:rPr>
              <w:br/>
            </w:r>
            <w:r w:rsidRPr="00C62F67">
              <w:rPr>
                <w:sz w:val="20"/>
                <w:lang w:eastAsia="uk-UA"/>
              </w:rPr>
              <w:t>(посада керівника комунального підприємства)</w:t>
            </w:r>
          </w:p>
        </w:tc>
        <w:tc>
          <w:tcPr>
            <w:tcW w:w="1250" w:type="pct"/>
            <w:vAlign w:val="bottom"/>
          </w:tcPr>
          <w:p w14:paraId="727EE850" w14:textId="77777777" w:rsidR="007776ED" w:rsidRPr="00C62F67" w:rsidRDefault="007776ED" w:rsidP="00424799">
            <w:pPr>
              <w:jc w:val="center"/>
              <w:rPr>
                <w:lang w:eastAsia="uk-UA"/>
              </w:rPr>
            </w:pPr>
            <w:r w:rsidRPr="00C62F67">
              <w:rPr>
                <w:sz w:val="28"/>
                <w:szCs w:val="28"/>
                <w:lang w:eastAsia="uk-UA"/>
              </w:rPr>
              <w:t>_______________________</w:t>
            </w:r>
            <w:r w:rsidRPr="00C62F67">
              <w:rPr>
                <w:lang w:eastAsia="uk-UA"/>
              </w:rPr>
              <w:br/>
            </w:r>
            <w:r w:rsidRPr="00C62F67">
              <w:rPr>
                <w:sz w:val="20"/>
                <w:lang w:eastAsia="uk-UA"/>
              </w:rPr>
              <w:t>(підпис)</w:t>
            </w:r>
          </w:p>
        </w:tc>
        <w:tc>
          <w:tcPr>
            <w:tcW w:w="1450" w:type="pct"/>
            <w:vAlign w:val="bottom"/>
          </w:tcPr>
          <w:p w14:paraId="09A336F5" w14:textId="77777777" w:rsidR="007776ED" w:rsidRPr="00C62F67" w:rsidRDefault="007776ED" w:rsidP="00424799">
            <w:pPr>
              <w:jc w:val="center"/>
              <w:rPr>
                <w:lang w:eastAsia="uk-UA"/>
              </w:rPr>
            </w:pPr>
            <w:r w:rsidRPr="00C62F67">
              <w:rPr>
                <w:sz w:val="28"/>
                <w:szCs w:val="28"/>
                <w:lang w:eastAsia="uk-UA"/>
              </w:rPr>
              <w:t>____________________________</w:t>
            </w:r>
            <w:r w:rsidRPr="00C62F67">
              <w:rPr>
                <w:lang w:eastAsia="uk-UA"/>
              </w:rPr>
              <w:br/>
            </w:r>
            <w:r w:rsidRPr="00C62F67">
              <w:rPr>
                <w:sz w:val="20"/>
                <w:lang w:eastAsia="uk-UA"/>
              </w:rPr>
              <w:t>(ініціали та прізвище)</w:t>
            </w:r>
          </w:p>
        </w:tc>
      </w:tr>
      <w:tr w:rsidR="007776ED" w:rsidRPr="00C62F67" w14:paraId="044D19D5" w14:textId="77777777" w:rsidTr="00424799">
        <w:tc>
          <w:tcPr>
            <w:tcW w:w="2300" w:type="pct"/>
            <w:vAlign w:val="center"/>
          </w:tcPr>
          <w:p w14:paraId="2C5C2226" w14:textId="77777777" w:rsidR="007776ED" w:rsidRPr="00C62F67" w:rsidRDefault="007776ED" w:rsidP="00424799">
            <w:pPr>
              <w:rPr>
                <w:lang w:eastAsia="uk-UA"/>
              </w:rPr>
            </w:pPr>
            <w:r w:rsidRPr="00C62F67">
              <w:rPr>
                <w:lang w:eastAsia="uk-UA"/>
              </w:rPr>
              <w:t>Головний бухгалтер</w:t>
            </w:r>
          </w:p>
        </w:tc>
        <w:tc>
          <w:tcPr>
            <w:tcW w:w="1250" w:type="pct"/>
            <w:vAlign w:val="bottom"/>
          </w:tcPr>
          <w:p w14:paraId="6596DF33" w14:textId="77777777" w:rsidR="007776ED" w:rsidRPr="00C62F67" w:rsidRDefault="007776ED" w:rsidP="00424799">
            <w:pPr>
              <w:jc w:val="center"/>
              <w:rPr>
                <w:lang w:eastAsia="uk-UA"/>
              </w:rPr>
            </w:pPr>
            <w:r w:rsidRPr="00C62F67">
              <w:rPr>
                <w:sz w:val="28"/>
                <w:szCs w:val="28"/>
                <w:lang w:eastAsia="uk-UA"/>
              </w:rPr>
              <w:t>_______________________</w:t>
            </w:r>
            <w:r w:rsidRPr="00C62F67">
              <w:rPr>
                <w:lang w:eastAsia="uk-UA"/>
              </w:rPr>
              <w:br/>
            </w:r>
            <w:r w:rsidRPr="00C62F67">
              <w:rPr>
                <w:sz w:val="20"/>
                <w:lang w:eastAsia="uk-UA"/>
              </w:rPr>
              <w:t>(підпис)</w:t>
            </w:r>
          </w:p>
        </w:tc>
        <w:tc>
          <w:tcPr>
            <w:tcW w:w="1450" w:type="pct"/>
            <w:vAlign w:val="bottom"/>
          </w:tcPr>
          <w:p w14:paraId="67FD87BC" w14:textId="77777777" w:rsidR="007776ED" w:rsidRPr="00C62F67" w:rsidRDefault="007776ED" w:rsidP="00424799">
            <w:pPr>
              <w:jc w:val="center"/>
              <w:rPr>
                <w:lang w:eastAsia="uk-UA"/>
              </w:rPr>
            </w:pPr>
            <w:r w:rsidRPr="00C62F67">
              <w:rPr>
                <w:sz w:val="28"/>
                <w:szCs w:val="28"/>
                <w:lang w:eastAsia="uk-UA"/>
              </w:rPr>
              <w:t>____________________________</w:t>
            </w:r>
            <w:r w:rsidRPr="00C62F67">
              <w:rPr>
                <w:lang w:eastAsia="uk-UA"/>
              </w:rPr>
              <w:br/>
            </w:r>
            <w:r w:rsidRPr="00C62F67">
              <w:rPr>
                <w:sz w:val="20"/>
                <w:lang w:eastAsia="uk-UA"/>
              </w:rPr>
              <w:t>(ініціали та прізвище)</w:t>
            </w:r>
          </w:p>
        </w:tc>
      </w:tr>
    </w:tbl>
    <w:p w14:paraId="1CE4AE63" w14:textId="77777777" w:rsidR="007776ED" w:rsidRPr="00C62F67" w:rsidRDefault="007776ED" w:rsidP="00FA41A0">
      <w:pPr>
        <w:jc w:val="both"/>
        <w:rPr>
          <w:lang w:eastAsia="uk-UA"/>
        </w:rPr>
      </w:pPr>
      <w:r w:rsidRPr="00C62F67">
        <w:rPr>
          <w:lang w:eastAsia="uk-UA"/>
        </w:rPr>
        <w:t>МП</w:t>
      </w:r>
    </w:p>
    <w:p w14:paraId="0C02D3AD" w14:textId="77777777" w:rsidR="007776ED" w:rsidRPr="00C62F67" w:rsidRDefault="007776ED" w:rsidP="00FA41A0">
      <w:pPr>
        <w:jc w:val="both"/>
        <w:rPr>
          <w:lang w:eastAsia="uk-UA"/>
        </w:rPr>
      </w:pPr>
    </w:p>
    <w:p w14:paraId="637F40CE" w14:textId="77777777" w:rsidR="007776ED" w:rsidRPr="00C62F67" w:rsidRDefault="007776ED" w:rsidP="00FA41A0">
      <w:pPr>
        <w:spacing w:before="120"/>
        <w:jc w:val="both"/>
        <w:rPr>
          <w:lang w:eastAsia="uk-UA"/>
        </w:rPr>
      </w:pPr>
      <w:r w:rsidRPr="00C62F67">
        <w:t>“___” ____________ 20__ р.</w:t>
      </w:r>
    </w:p>
    <w:p w14:paraId="23E5F814" w14:textId="28880BCD" w:rsidR="00E307F7" w:rsidRPr="00C62F67" w:rsidRDefault="00E307F7">
      <w:pPr>
        <w:rPr>
          <w:sz w:val="20"/>
          <w:szCs w:val="20"/>
        </w:rPr>
      </w:pPr>
      <w:r w:rsidRPr="00C62F67">
        <w:rPr>
          <w:sz w:val="20"/>
          <w:szCs w:val="20"/>
        </w:rPr>
        <w:br w:type="page"/>
      </w:r>
    </w:p>
    <w:p w14:paraId="5860156B" w14:textId="77777777" w:rsidR="007776ED" w:rsidRPr="00C62F67" w:rsidRDefault="007776ED" w:rsidP="005858EB">
      <w:pPr>
        <w:ind w:left="11057" w:hanging="1"/>
        <w:rPr>
          <w:sz w:val="20"/>
          <w:szCs w:val="20"/>
        </w:rPr>
      </w:pPr>
      <w:r w:rsidRPr="00C62F67">
        <w:rPr>
          <w:sz w:val="20"/>
          <w:szCs w:val="20"/>
        </w:rPr>
        <w:t>Додаток 2</w:t>
      </w:r>
      <w:r w:rsidR="00464713" w:rsidRPr="00C62F67">
        <w:rPr>
          <w:sz w:val="20"/>
          <w:szCs w:val="20"/>
        </w:rPr>
        <w:t xml:space="preserve"> </w:t>
      </w:r>
      <w:r w:rsidRPr="00C62F67">
        <w:rPr>
          <w:sz w:val="20"/>
          <w:szCs w:val="20"/>
        </w:rPr>
        <w:t>до Порядку відшкодування різниці</w:t>
      </w:r>
    </w:p>
    <w:p w14:paraId="7922989D" w14:textId="105F4760" w:rsidR="007776ED" w:rsidRPr="00C62F67" w:rsidRDefault="007776ED" w:rsidP="005858EB">
      <w:pPr>
        <w:ind w:left="11057" w:hanging="1"/>
        <w:rPr>
          <w:sz w:val="20"/>
          <w:szCs w:val="20"/>
        </w:rPr>
      </w:pPr>
      <w:r w:rsidRPr="00C62F67">
        <w:rPr>
          <w:sz w:val="20"/>
          <w:szCs w:val="20"/>
        </w:rPr>
        <w:t xml:space="preserve">в тарифах на комунальні послуги комунальним підприємствам </w:t>
      </w:r>
      <w:r w:rsidR="00795A40" w:rsidRPr="00C62F67">
        <w:rPr>
          <w:sz w:val="20"/>
          <w:szCs w:val="20"/>
        </w:rPr>
        <w:t>Нововолинської</w:t>
      </w:r>
      <w:r w:rsidRPr="00C62F67">
        <w:rPr>
          <w:sz w:val="20"/>
          <w:szCs w:val="20"/>
        </w:rPr>
        <w:t xml:space="preserve"> міської ради</w:t>
      </w:r>
    </w:p>
    <w:p w14:paraId="3F45AAB5" w14:textId="77777777" w:rsidR="007776ED" w:rsidRPr="00C62F67" w:rsidRDefault="007776ED" w:rsidP="005858EB">
      <w:pPr>
        <w:ind w:left="11057" w:hanging="1"/>
        <w:rPr>
          <w:sz w:val="20"/>
          <w:szCs w:val="20"/>
        </w:rPr>
      </w:pPr>
    </w:p>
    <w:p w14:paraId="6EB2BC57" w14:textId="77777777" w:rsidR="007776ED" w:rsidRPr="00C62F67" w:rsidRDefault="007776ED" w:rsidP="0035130C">
      <w:pPr>
        <w:ind w:left="9639"/>
        <w:jc w:val="center"/>
      </w:pPr>
    </w:p>
    <w:p w14:paraId="59F04699" w14:textId="3D6A4B5E" w:rsidR="007776ED" w:rsidRPr="00C62F67" w:rsidRDefault="007776ED" w:rsidP="00C25187">
      <w:pPr>
        <w:pStyle w:val="af5"/>
        <w:spacing w:before="0" w:after="80"/>
        <w:rPr>
          <w:noProof/>
          <w:sz w:val="28"/>
          <w:szCs w:val="28"/>
        </w:rPr>
      </w:pPr>
      <w:r w:rsidRPr="00C62F67">
        <w:rPr>
          <w:noProof/>
          <w:sz w:val="28"/>
          <w:szCs w:val="28"/>
        </w:rPr>
        <w:t>РОЗРАХУНОК</w:t>
      </w:r>
      <w:r w:rsidRPr="00C62F67">
        <w:rPr>
          <w:noProof/>
          <w:sz w:val="28"/>
          <w:szCs w:val="28"/>
        </w:rPr>
        <w:br/>
        <w:t xml:space="preserve"> фактичних нарахувань за </w:t>
      </w:r>
      <w:r w:rsidRPr="00C62F67">
        <w:rPr>
          <w:b w:val="0"/>
          <w:sz w:val="28"/>
          <w:szCs w:val="28"/>
          <w:lang w:eastAsia="uk-UA"/>
        </w:rPr>
        <w:t>_______________________________________________________________________________________</w:t>
      </w:r>
      <w:r w:rsidRPr="00C62F67">
        <w:rPr>
          <w:b w:val="0"/>
          <w:sz w:val="27"/>
          <w:szCs w:val="27"/>
          <w:lang w:eastAsia="uk-UA"/>
        </w:rPr>
        <w:br/>
      </w:r>
      <w:r w:rsidRPr="00C62F67">
        <w:rPr>
          <w:b w:val="0"/>
          <w:sz w:val="16"/>
          <w:szCs w:val="16"/>
          <w:lang w:eastAsia="uk-UA"/>
        </w:rPr>
        <w:t>(послугу з постачання теплової енергії та постачання гарячої води, послугу з централізованого водопостачання та централізованого водовідведення)</w:t>
      </w:r>
    </w:p>
    <w:p w14:paraId="71D1321F" w14:textId="77777777" w:rsidR="007776ED" w:rsidRPr="00C62F67" w:rsidRDefault="007776ED" w:rsidP="005858EB">
      <w:pPr>
        <w:pStyle w:val="af6"/>
        <w:spacing w:before="80"/>
        <w:jc w:val="center"/>
        <w:rPr>
          <w:b/>
          <w:sz w:val="20"/>
          <w:szCs w:val="20"/>
          <w:lang w:eastAsia="uk-UA"/>
        </w:rPr>
      </w:pPr>
      <w:r w:rsidRPr="00C62F67">
        <w:rPr>
          <w:b/>
          <w:noProof/>
          <w:sz w:val="28"/>
          <w:szCs w:val="28"/>
        </w:rPr>
        <w:t>за період_________________ 20____ року</w:t>
      </w:r>
      <w:r w:rsidRPr="00C62F67">
        <w:rPr>
          <w:b/>
          <w:sz w:val="20"/>
          <w:szCs w:val="20"/>
          <w:lang w:eastAsia="uk-UA"/>
        </w:rPr>
        <w:t>_____________________________________________________________________________________________________</w:t>
      </w:r>
    </w:p>
    <w:p w14:paraId="017CC79A" w14:textId="77777777" w:rsidR="007776ED" w:rsidRPr="00C62F67" w:rsidRDefault="007776ED" w:rsidP="005858EB">
      <w:pPr>
        <w:pStyle w:val="af5"/>
        <w:spacing w:before="0" w:after="0"/>
        <w:rPr>
          <w:b w:val="0"/>
          <w:sz w:val="16"/>
          <w:szCs w:val="16"/>
          <w:lang w:eastAsia="uk-UA"/>
        </w:rPr>
      </w:pPr>
      <w:r w:rsidRPr="00C62F67">
        <w:rPr>
          <w:b w:val="0"/>
          <w:sz w:val="16"/>
          <w:szCs w:val="16"/>
          <w:lang w:eastAsia="uk-UA"/>
        </w:rPr>
        <w:t xml:space="preserve"> (найменування комунального підприємства, код згідно з ЄДРПОУ)</w:t>
      </w:r>
    </w:p>
    <w:p w14:paraId="2B0207A2" w14:textId="77777777" w:rsidR="007776ED" w:rsidRPr="00C62F67" w:rsidRDefault="007776ED" w:rsidP="005858EB">
      <w:pPr>
        <w:pStyle w:val="af7"/>
        <w:spacing w:after="0"/>
        <w:ind w:left="13183"/>
        <w:jc w:val="right"/>
        <w:rPr>
          <w:i/>
          <w:sz w:val="20"/>
          <w:szCs w:val="20"/>
          <w:lang w:eastAsia="uk-UA"/>
        </w:rPr>
      </w:pPr>
      <w:r w:rsidRPr="00C62F67">
        <w:rPr>
          <w:i/>
          <w:sz w:val="20"/>
          <w:szCs w:val="20"/>
          <w:lang w:eastAsia="uk-UA"/>
        </w:rPr>
        <w:t>(гривень)</w:t>
      </w:r>
    </w:p>
    <w:tbl>
      <w:tblPr>
        <w:tblW w:w="49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7"/>
        <w:gridCol w:w="1742"/>
        <w:gridCol w:w="1537"/>
        <w:gridCol w:w="1850"/>
        <w:gridCol w:w="841"/>
        <w:gridCol w:w="848"/>
        <w:gridCol w:w="971"/>
        <w:gridCol w:w="971"/>
        <w:gridCol w:w="1123"/>
        <w:gridCol w:w="1670"/>
        <w:gridCol w:w="1705"/>
        <w:gridCol w:w="1847"/>
      </w:tblGrid>
      <w:tr w:rsidR="007776ED" w:rsidRPr="00C62F67" w14:paraId="7BEFFF36" w14:textId="77777777" w:rsidTr="006A745F">
        <w:trPr>
          <w:trHeight w:val="1272"/>
        </w:trPr>
        <w:tc>
          <w:tcPr>
            <w:tcW w:w="224" w:type="pct"/>
            <w:vMerge w:val="restart"/>
            <w:shd w:val="clear" w:color="auto" w:fill="FFFFFF"/>
            <w:vAlign w:val="center"/>
          </w:tcPr>
          <w:p w14:paraId="07EB9D89" w14:textId="77777777" w:rsidR="007776ED" w:rsidRPr="00C62F67" w:rsidRDefault="007776ED" w:rsidP="006A745F">
            <w:pPr>
              <w:spacing w:before="60" w:line="228" w:lineRule="auto"/>
              <w:ind w:left="-116" w:right="-57"/>
              <w:jc w:val="center"/>
              <w:rPr>
                <w:noProof/>
                <w:sz w:val="18"/>
                <w:szCs w:val="18"/>
              </w:rPr>
            </w:pPr>
            <w:r w:rsidRPr="00C62F67">
              <w:rPr>
                <w:bCs/>
                <w:noProof/>
                <w:sz w:val="18"/>
                <w:szCs w:val="18"/>
                <w:lang w:eastAsia="uk-UA"/>
              </w:rPr>
              <w:t>Розділ</w:t>
            </w:r>
          </w:p>
        </w:tc>
        <w:tc>
          <w:tcPr>
            <w:tcW w:w="551" w:type="pct"/>
            <w:vMerge w:val="restart"/>
            <w:shd w:val="clear" w:color="auto" w:fill="FFFFFF"/>
            <w:vAlign w:val="center"/>
          </w:tcPr>
          <w:p w14:paraId="75073AEA" w14:textId="77777777" w:rsidR="007776ED" w:rsidRPr="00C62F67" w:rsidRDefault="007776ED" w:rsidP="006A745F">
            <w:pPr>
              <w:spacing w:before="60" w:line="228" w:lineRule="auto"/>
              <w:jc w:val="center"/>
              <w:rPr>
                <w:noProof/>
                <w:sz w:val="18"/>
                <w:szCs w:val="18"/>
              </w:rPr>
            </w:pPr>
            <w:r w:rsidRPr="00C62F67">
              <w:rPr>
                <w:bCs/>
                <w:noProof/>
                <w:sz w:val="18"/>
                <w:szCs w:val="18"/>
                <w:lang w:eastAsia="uk-UA"/>
              </w:rPr>
              <w:t>Назва тарифу, що застосовується у розрахунковому періоді</w:t>
            </w:r>
          </w:p>
        </w:tc>
        <w:tc>
          <w:tcPr>
            <w:tcW w:w="486" w:type="pct"/>
            <w:vMerge w:val="restart"/>
            <w:shd w:val="clear" w:color="auto" w:fill="FFFFFF"/>
            <w:vAlign w:val="center"/>
          </w:tcPr>
          <w:p w14:paraId="316C16A9" w14:textId="77777777" w:rsidR="007776ED" w:rsidRPr="00C62F67" w:rsidRDefault="007776ED" w:rsidP="006A745F">
            <w:pPr>
              <w:spacing w:before="60" w:line="228" w:lineRule="auto"/>
              <w:jc w:val="center"/>
              <w:rPr>
                <w:bCs/>
                <w:noProof/>
                <w:spacing w:val="-4"/>
                <w:sz w:val="18"/>
                <w:szCs w:val="18"/>
                <w:lang w:eastAsia="uk-UA"/>
              </w:rPr>
            </w:pPr>
            <w:r w:rsidRPr="00C62F67">
              <w:rPr>
                <w:bCs/>
                <w:noProof/>
                <w:spacing w:val="-4"/>
                <w:sz w:val="18"/>
                <w:szCs w:val="18"/>
                <w:lang w:eastAsia="uk-UA"/>
              </w:rPr>
              <w:t>Категорія споживачів</w:t>
            </w:r>
          </w:p>
          <w:p w14:paraId="1AAE25FE" w14:textId="77777777" w:rsidR="007776ED" w:rsidRPr="00C62F67" w:rsidRDefault="007776ED" w:rsidP="006A745F">
            <w:pPr>
              <w:spacing w:before="60" w:line="228" w:lineRule="auto"/>
              <w:jc w:val="center"/>
              <w:rPr>
                <w:bCs/>
                <w:noProof/>
                <w:spacing w:val="-4"/>
                <w:sz w:val="18"/>
                <w:szCs w:val="18"/>
                <w:lang w:eastAsia="uk-UA"/>
              </w:rPr>
            </w:pPr>
            <w:r w:rsidRPr="00C62F67">
              <w:rPr>
                <w:bCs/>
                <w:noProof/>
                <w:spacing w:val="-4"/>
                <w:sz w:val="18"/>
                <w:szCs w:val="18"/>
                <w:lang w:eastAsia="uk-UA"/>
              </w:rPr>
              <w:t>(якщо застосовується така диференціація)</w:t>
            </w:r>
          </w:p>
        </w:tc>
        <w:tc>
          <w:tcPr>
            <w:tcW w:w="585" w:type="pct"/>
            <w:vMerge w:val="restart"/>
            <w:shd w:val="clear" w:color="auto" w:fill="FFFFFF"/>
            <w:vAlign w:val="center"/>
          </w:tcPr>
          <w:p w14:paraId="25F43786" w14:textId="77777777" w:rsidR="007776ED" w:rsidRPr="00C62F67" w:rsidRDefault="007776ED" w:rsidP="006A745F">
            <w:pPr>
              <w:spacing w:before="60" w:line="228" w:lineRule="auto"/>
              <w:ind w:left="-66" w:right="-109" w:firstLine="66"/>
              <w:jc w:val="center"/>
              <w:rPr>
                <w:noProof/>
                <w:sz w:val="18"/>
                <w:szCs w:val="18"/>
              </w:rPr>
            </w:pPr>
            <w:r w:rsidRPr="00C62F67">
              <w:rPr>
                <w:bCs/>
                <w:noProof/>
                <w:sz w:val="18"/>
                <w:szCs w:val="18"/>
                <w:lang w:eastAsia="uk-UA"/>
              </w:rPr>
              <w:t>Документ, згідно з яким встановлено тариф, зазначений у графі 1</w:t>
            </w:r>
            <w:r w:rsidRPr="00C62F67">
              <w:rPr>
                <w:bCs/>
                <w:noProof/>
                <w:sz w:val="18"/>
                <w:szCs w:val="18"/>
                <w:lang w:eastAsia="uk-UA"/>
              </w:rPr>
              <w:br/>
              <w:t>(рішення виконавчого комітету, дата та номер)</w:t>
            </w:r>
          </w:p>
        </w:tc>
        <w:tc>
          <w:tcPr>
            <w:tcW w:w="533" w:type="pct"/>
            <w:gridSpan w:val="2"/>
            <w:shd w:val="clear" w:color="auto" w:fill="FFFFFF"/>
            <w:vAlign w:val="center"/>
          </w:tcPr>
          <w:p w14:paraId="2502D6A4" w14:textId="77777777" w:rsidR="007776ED" w:rsidRPr="00C62F67" w:rsidRDefault="007776ED" w:rsidP="006A745F">
            <w:pPr>
              <w:spacing w:before="60" w:line="228" w:lineRule="auto"/>
              <w:jc w:val="center"/>
              <w:rPr>
                <w:noProof/>
                <w:sz w:val="18"/>
                <w:szCs w:val="18"/>
              </w:rPr>
            </w:pPr>
            <w:r w:rsidRPr="00C62F67">
              <w:rPr>
                <w:bCs/>
                <w:noProof/>
                <w:sz w:val="18"/>
                <w:szCs w:val="18"/>
                <w:lang w:eastAsia="uk-UA"/>
              </w:rPr>
              <w:t>Період застосування тарифу, дата</w:t>
            </w:r>
          </w:p>
        </w:tc>
        <w:tc>
          <w:tcPr>
            <w:tcW w:w="307" w:type="pct"/>
            <w:vMerge w:val="restart"/>
            <w:shd w:val="clear" w:color="auto" w:fill="FFFFFF"/>
            <w:vAlign w:val="center"/>
          </w:tcPr>
          <w:p w14:paraId="78F10593" w14:textId="77777777" w:rsidR="007776ED" w:rsidRPr="00C62F67" w:rsidRDefault="007776ED" w:rsidP="006A745F">
            <w:pPr>
              <w:spacing w:before="60" w:line="228" w:lineRule="auto"/>
              <w:jc w:val="center"/>
              <w:rPr>
                <w:noProof/>
                <w:sz w:val="18"/>
                <w:szCs w:val="18"/>
              </w:rPr>
            </w:pPr>
            <w:r w:rsidRPr="00C62F67">
              <w:rPr>
                <w:bCs/>
                <w:noProof/>
                <w:sz w:val="18"/>
                <w:szCs w:val="18"/>
                <w:lang w:eastAsia="uk-UA"/>
              </w:rPr>
              <w:t>Розмір тарифу, гривень за одиницю (без податку на додану вартість)</w:t>
            </w:r>
          </w:p>
        </w:tc>
        <w:tc>
          <w:tcPr>
            <w:tcW w:w="307" w:type="pct"/>
            <w:vMerge w:val="restart"/>
            <w:shd w:val="clear" w:color="auto" w:fill="FFFFFF"/>
            <w:vAlign w:val="center"/>
          </w:tcPr>
          <w:p w14:paraId="516FDADA" w14:textId="77777777" w:rsidR="007776ED" w:rsidRPr="00C62F67" w:rsidRDefault="007776ED" w:rsidP="006A745F">
            <w:pPr>
              <w:spacing w:before="60" w:line="228" w:lineRule="auto"/>
              <w:jc w:val="center"/>
              <w:rPr>
                <w:noProof/>
                <w:sz w:val="18"/>
                <w:szCs w:val="18"/>
              </w:rPr>
            </w:pPr>
            <w:r w:rsidRPr="00C62F67">
              <w:rPr>
                <w:bCs/>
                <w:noProof/>
                <w:sz w:val="18"/>
                <w:szCs w:val="18"/>
                <w:lang w:eastAsia="uk-UA"/>
              </w:rPr>
              <w:t xml:space="preserve">Одиниця виміру, Гкал, </w:t>
            </w:r>
            <w:r w:rsidRPr="00C62F67">
              <w:rPr>
                <w:bCs/>
                <w:noProof/>
                <w:sz w:val="18"/>
                <w:szCs w:val="18"/>
                <w:lang w:eastAsia="uk-UA"/>
              </w:rPr>
              <w:br/>
              <w:t>куб. метрів</w:t>
            </w:r>
          </w:p>
        </w:tc>
        <w:tc>
          <w:tcPr>
            <w:tcW w:w="355" w:type="pct"/>
            <w:vMerge w:val="restart"/>
            <w:shd w:val="clear" w:color="auto" w:fill="FFFFFF"/>
            <w:vAlign w:val="center"/>
          </w:tcPr>
          <w:p w14:paraId="4B2BC02D" w14:textId="77777777" w:rsidR="007776ED" w:rsidRPr="00C62F67" w:rsidRDefault="007776ED" w:rsidP="006A745F">
            <w:pPr>
              <w:spacing w:before="60" w:line="228" w:lineRule="auto"/>
              <w:ind w:left="-52" w:right="-108"/>
              <w:jc w:val="center"/>
              <w:rPr>
                <w:noProof/>
                <w:sz w:val="18"/>
                <w:szCs w:val="18"/>
              </w:rPr>
            </w:pPr>
            <w:r w:rsidRPr="00C62F67">
              <w:rPr>
                <w:bCs/>
                <w:noProof/>
                <w:sz w:val="18"/>
                <w:szCs w:val="18"/>
                <w:lang w:eastAsia="uk-UA"/>
              </w:rPr>
              <w:t>Обсяги реалізації споживачам, одиниць</w:t>
            </w:r>
          </w:p>
        </w:tc>
        <w:tc>
          <w:tcPr>
            <w:tcW w:w="528" w:type="pct"/>
            <w:vMerge w:val="restart"/>
            <w:shd w:val="clear" w:color="auto" w:fill="FFFFFF"/>
            <w:vAlign w:val="center"/>
          </w:tcPr>
          <w:p w14:paraId="68785629" w14:textId="77777777" w:rsidR="007776ED" w:rsidRPr="00C62F67" w:rsidRDefault="007776ED" w:rsidP="006A745F">
            <w:pPr>
              <w:autoSpaceDE w:val="0"/>
              <w:autoSpaceDN w:val="0"/>
              <w:adjustRightInd w:val="0"/>
              <w:spacing w:before="60" w:line="228" w:lineRule="auto"/>
              <w:jc w:val="center"/>
              <w:rPr>
                <w:noProof/>
                <w:sz w:val="18"/>
                <w:szCs w:val="18"/>
              </w:rPr>
            </w:pPr>
            <w:r w:rsidRPr="00C62F67">
              <w:rPr>
                <w:bCs/>
                <w:noProof/>
                <w:sz w:val="18"/>
                <w:szCs w:val="18"/>
                <w:lang w:eastAsia="uk-UA"/>
              </w:rPr>
              <w:t>Сума нарахувань за тарифом, гривень</w:t>
            </w:r>
            <w:r w:rsidRPr="00C62F67">
              <w:rPr>
                <w:bCs/>
                <w:noProof/>
                <w:sz w:val="18"/>
                <w:szCs w:val="18"/>
                <w:lang w:eastAsia="uk-UA"/>
              </w:rPr>
              <w:br/>
              <w:t>(графа 6 х графа 8)</w:t>
            </w:r>
          </w:p>
        </w:tc>
        <w:tc>
          <w:tcPr>
            <w:tcW w:w="539" w:type="pct"/>
            <w:vMerge w:val="restart"/>
            <w:shd w:val="clear" w:color="auto" w:fill="FFFFFF"/>
            <w:vAlign w:val="center"/>
          </w:tcPr>
          <w:p w14:paraId="6B8E5E99" w14:textId="77777777" w:rsidR="007776ED" w:rsidRPr="00C62F67" w:rsidRDefault="007776ED" w:rsidP="006A745F">
            <w:pPr>
              <w:spacing w:before="60" w:line="228" w:lineRule="auto"/>
              <w:jc w:val="center"/>
              <w:rPr>
                <w:noProof/>
                <w:sz w:val="18"/>
                <w:szCs w:val="18"/>
              </w:rPr>
            </w:pPr>
            <w:r w:rsidRPr="00C62F67">
              <w:rPr>
                <w:bCs/>
                <w:noProof/>
                <w:sz w:val="18"/>
                <w:szCs w:val="18"/>
                <w:lang w:eastAsia="uk-UA"/>
              </w:rPr>
              <w:t>Сума здійснених перерахунків та коригувань, гривень</w:t>
            </w:r>
          </w:p>
        </w:tc>
        <w:tc>
          <w:tcPr>
            <w:tcW w:w="585" w:type="pct"/>
            <w:vMerge w:val="restart"/>
            <w:shd w:val="clear" w:color="auto" w:fill="FFFFFF"/>
            <w:vAlign w:val="center"/>
          </w:tcPr>
          <w:p w14:paraId="4FD00F83" w14:textId="77777777" w:rsidR="007776ED" w:rsidRPr="00C62F67" w:rsidRDefault="007776ED" w:rsidP="006A745F">
            <w:pPr>
              <w:spacing w:before="60" w:line="228" w:lineRule="auto"/>
              <w:jc w:val="center"/>
              <w:rPr>
                <w:noProof/>
                <w:sz w:val="18"/>
                <w:szCs w:val="18"/>
              </w:rPr>
            </w:pPr>
            <w:r w:rsidRPr="00C62F67">
              <w:rPr>
                <w:bCs/>
                <w:noProof/>
                <w:sz w:val="18"/>
                <w:szCs w:val="18"/>
                <w:lang w:eastAsia="uk-UA"/>
              </w:rPr>
              <w:t>Сума фактичних нарахувань з урахуванням перерахунків та коригувань, гривень (графа 9 – графа 10)</w:t>
            </w:r>
          </w:p>
        </w:tc>
      </w:tr>
      <w:tr w:rsidR="007776ED" w:rsidRPr="00C62F67" w14:paraId="26990FDB" w14:textId="77777777" w:rsidTr="006A745F">
        <w:tc>
          <w:tcPr>
            <w:tcW w:w="224" w:type="pct"/>
            <w:vMerge/>
            <w:shd w:val="clear" w:color="auto" w:fill="FFFFFF"/>
          </w:tcPr>
          <w:p w14:paraId="411EA6AA" w14:textId="77777777" w:rsidR="007776ED" w:rsidRPr="00C62F67" w:rsidRDefault="007776ED" w:rsidP="00424799">
            <w:pPr>
              <w:spacing w:before="60" w:line="228" w:lineRule="auto"/>
              <w:ind w:left="-116" w:right="-57"/>
              <w:jc w:val="center"/>
              <w:rPr>
                <w:noProof/>
                <w:sz w:val="18"/>
                <w:szCs w:val="18"/>
              </w:rPr>
            </w:pPr>
          </w:p>
        </w:tc>
        <w:tc>
          <w:tcPr>
            <w:tcW w:w="551" w:type="pct"/>
            <w:vMerge/>
            <w:shd w:val="clear" w:color="auto" w:fill="FFFFFF"/>
          </w:tcPr>
          <w:p w14:paraId="4FEC9EE6" w14:textId="77777777" w:rsidR="007776ED" w:rsidRPr="00C62F67" w:rsidRDefault="007776ED" w:rsidP="00424799">
            <w:pPr>
              <w:spacing w:before="60" w:line="228" w:lineRule="auto"/>
              <w:jc w:val="center"/>
              <w:rPr>
                <w:noProof/>
                <w:sz w:val="18"/>
                <w:szCs w:val="18"/>
              </w:rPr>
            </w:pPr>
          </w:p>
        </w:tc>
        <w:tc>
          <w:tcPr>
            <w:tcW w:w="486" w:type="pct"/>
            <w:vMerge/>
            <w:shd w:val="clear" w:color="auto" w:fill="FFFFFF"/>
          </w:tcPr>
          <w:p w14:paraId="4398C0E9" w14:textId="77777777" w:rsidR="007776ED" w:rsidRPr="00C62F67" w:rsidRDefault="007776ED" w:rsidP="00424799">
            <w:pPr>
              <w:spacing w:before="60" w:line="228" w:lineRule="auto"/>
              <w:jc w:val="center"/>
              <w:rPr>
                <w:noProof/>
                <w:sz w:val="18"/>
                <w:szCs w:val="18"/>
              </w:rPr>
            </w:pPr>
          </w:p>
        </w:tc>
        <w:tc>
          <w:tcPr>
            <w:tcW w:w="585" w:type="pct"/>
            <w:vMerge/>
            <w:shd w:val="clear" w:color="auto" w:fill="FFFFFF"/>
          </w:tcPr>
          <w:p w14:paraId="562D7EF0" w14:textId="77777777" w:rsidR="007776ED" w:rsidRPr="00C62F67" w:rsidRDefault="007776ED" w:rsidP="00424799">
            <w:pPr>
              <w:spacing w:before="60" w:line="228" w:lineRule="auto"/>
              <w:jc w:val="center"/>
              <w:rPr>
                <w:noProof/>
                <w:sz w:val="18"/>
                <w:szCs w:val="18"/>
              </w:rPr>
            </w:pPr>
          </w:p>
        </w:tc>
        <w:tc>
          <w:tcPr>
            <w:tcW w:w="266" w:type="pct"/>
            <w:shd w:val="clear" w:color="auto" w:fill="FFFFFF"/>
          </w:tcPr>
          <w:p w14:paraId="2A6BA44A" w14:textId="77777777" w:rsidR="007776ED" w:rsidRPr="00C62F67" w:rsidRDefault="007776ED" w:rsidP="00424799">
            <w:pPr>
              <w:spacing w:before="60" w:line="228" w:lineRule="auto"/>
              <w:jc w:val="center"/>
              <w:rPr>
                <w:noProof/>
                <w:sz w:val="18"/>
                <w:szCs w:val="18"/>
              </w:rPr>
            </w:pPr>
            <w:r w:rsidRPr="00C62F67">
              <w:rPr>
                <w:noProof/>
                <w:sz w:val="18"/>
                <w:szCs w:val="18"/>
              </w:rPr>
              <w:t>з</w:t>
            </w:r>
          </w:p>
        </w:tc>
        <w:tc>
          <w:tcPr>
            <w:tcW w:w="268" w:type="pct"/>
            <w:shd w:val="clear" w:color="auto" w:fill="FFFFFF"/>
          </w:tcPr>
          <w:p w14:paraId="7E8A8252" w14:textId="77777777" w:rsidR="007776ED" w:rsidRPr="00C62F67" w:rsidRDefault="007776ED" w:rsidP="00424799">
            <w:pPr>
              <w:spacing w:before="60" w:line="228" w:lineRule="auto"/>
              <w:jc w:val="center"/>
              <w:rPr>
                <w:noProof/>
                <w:sz w:val="18"/>
                <w:szCs w:val="18"/>
              </w:rPr>
            </w:pPr>
            <w:r w:rsidRPr="00C62F67">
              <w:rPr>
                <w:noProof/>
                <w:sz w:val="18"/>
                <w:szCs w:val="18"/>
              </w:rPr>
              <w:t>по</w:t>
            </w:r>
          </w:p>
        </w:tc>
        <w:tc>
          <w:tcPr>
            <w:tcW w:w="307" w:type="pct"/>
            <w:vMerge/>
            <w:shd w:val="clear" w:color="auto" w:fill="FFFFFF"/>
          </w:tcPr>
          <w:p w14:paraId="22B68305" w14:textId="77777777" w:rsidR="007776ED" w:rsidRPr="00C62F67" w:rsidRDefault="007776ED" w:rsidP="00424799">
            <w:pPr>
              <w:spacing w:before="60" w:line="228" w:lineRule="auto"/>
              <w:jc w:val="center"/>
              <w:rPr>
                <w:noProof/>
                <w:sz w:val="18"/>
                <w:szCs w:val="18"/>
              </w:rPr>
            </w:pPr>
          </w:p>
        </w:tc>
        <w:tc>
          <w:tcPr>
            <w:tcW w:w="307" w:type="pct"/>
            <w:vMerge/>
            <w:shd w:val="clear" w:color="auto" w:fill="FFFFFF"/>
          </w:tcPr>
          <w:p w14:paraId="4ECD1AC7" w14:textId="77777777" w:rsidR="007776ED" w:rsidRPr="00C62F67" w:rsidRDefault="007776ED" w:rsidP="00424799">
            <w:pPr>
              <w:spacing w:before="60" w:line="228" w:lineRule="auto"/>
              <w:jc w:val="center"/>
              <w:rPr>
                <w:noProof/>
                <w:sz w:val="18"/>
                <w:szCs w:val="18"/>
              </w:rPr>
            </w:pPr>
          </w:p>
        </w:tc>
        <w:tc>
          <w:tcPr>
            <w:tcW w:w="355" w:type="pct"/>
            <w:vMerge/>
            <w:shd w:val="clear" w:color="auto" w:fill="FFFFFF"/>
          </w:tcPr>
          <w:p w14:paraId="2D891478" w14:textId="77777777" w:rsidR="007776ED" w:rsidRPr="00C62F67" w:rsidRDefault="007776ED" w:rsidP="00424799">
            <w:pPr>
              <w:spacing w:before="60" w:line="228" w:lineRule="auto"/>
              <w:jc w:val="center"/>
              <w:rPr>
                <w:noProof/>
                <w:sz w:val="18"/>
                <w:szCs w:val="18"/>
              </w:rPr>
            </w:pPr>
          </w:p>
        </w:tc>
        <w:tc>
          <w:tcPr>
            <w:tcW w:w="528" w:type="pct"/>
            <w:vMerge/>
            <w:shd w:val="clear" w:color="auto" w:fill="FFFFFF"/>
          </w:tcPr>
          <w:p w14:paraId="7EE300B4" w14:textId="77777777" w:rsidR="007776ED" w:rsidRPr="00C62F67" w:rsidRDefault="007776ED" w:rsidP="00424799">
            <w:pPr>
              <w:spacing w:before="60" w:line="228" w:lineRule="auto"/>
              <w:jc w:val="center"/>
              <w:rPr>
                <w:noProof/>
                <w:sz w:val="18"/>
                <w:szCs w:val="18"/>
              </w:rPr>
            </w:pPr>
          </w:p>
        </w:tc>
        <w:tc>
          <w:tcPr>
            <w:tcW w:w="539" w:type="pct"/>
            <w:vMerge/>
            <w:shd w:val="clear" w:color="auto" w:fill="FFFFFF"/>
          </w:tcPr>
          <w:p w14:paraId="659EF3AC" w14:textId="77777777" w:rsidR="007776ED" w:rsidRPr="00C62F67" w:rsidRDefault="007776ED" w:rsidP="00424799">
            <w:pPr>
              <w:spacing w:before="60" w:line="228" w:lineRule="auto"/>
              <w:jc w:val="center"/>
              <w:rPr>
                <w:bCs/>
                <w:noProof/>
                <w:sz w:val="18"/>
                <w:szCs w:val="18"/>
                <w:lang w:eastAsia="uk-UA"/>
              </w:rPr>
            </w:pPr>
          </w:p>
        </w:tc>
        <w:tc>
          <w:tcPr>
            <w:tcW w:w="585" w:type="pct"/>
            <w:vMerge/>
            <w:shd w:val="clear" w:color="auto" w:fill="FFFFFF"/>
          </w:tcPr>
          <w:p w14:paraId="1DF6F81C" w14:textId="77777777" w:rsidR="007776ED" w:rsidRPr="00C62F67" w:rsidRDefault="007776ED" w:rsidP="00424799">
            <w:pPr>
              <w:spacing w:before="60" w:line="228" w:lineRule="auto"/>
              <w:jc w:val="center"/>
              <w:rPr>
                <w:noProof/>
                <w:sz w:val="18"/>
                <w:szCs w:val="18"/>
              </w:rPr>
            </w:pPr>
          </w:p>
        </w:tc>
      </w:tr>
      <w:tr w:rsidR="007776ED" w:rsidRPr="00C62F67" w14:paraId="1068B9F3" w14:textId="77777777" w:rsidTr="006A745F">
        <w:tc>
          <w:tcPr>
            <w:tcW w:w="224" w:type="pct"/>
            <w:shd w:val="clear" w:color="auto" w:fill="FFFFFF"/>
          </w:tcPr>
          <w:p w14:paraId="59021B8D" w14:textId="77777777" w:rsidR="007776ED" w:rsidRPr="00C62F67" w:rsidRDefault="007776ED" w:rsidP="00424799">
            <w:pPr>
              <w:spacing w:before="60" w:line="228" w:lineRule="auto"/>
              <w:ind w:left="-116" w:right="-57"/>
              <w:jc w:val="center"/>
              <w:rPr>
                <w:noProof/>
                <w:sz w:val="18"/>
                <w:szCs w:val="18"/>
              </w:rPr>
            </w:pPr>
          </w:p>
        </w:tc>
        <w:tc>
          <w:tcPr>
            <w:tcW w:w="551" w:type="pct"/>
            <w:shd w:val="clear" w:color="auto" w:fill="FFFFFF"/>
          </w:tcPr>
          <w:p w14:paraId="40E7C5A4" w14:textId="77777777" w:rsidR="007776ED" w:rsidRPr="00C62F67" w:rsidRDefault="007776ED" w:rsidP="00424799">
            <w:pPr>
              <w:spacing w:before="60" w:line="228" w:lineRule="auto"/>
              <w:jc w:val="center"/>
              <w:rPr>
                <w:noProof/>
                <w:sz w:val="18"/>
                <w:szCs w:val="18"/>
              </w:rPr>
            </w:pPr>
            <w:r w:rsidRPr="00C62F67">
              <w:rPr>
                <w:noProof/>
                <w:sz w:val="18"/>
                <w:szCs w:val="18"/>
              </w:rPr>
              <w:t>1</w:t>
            </w:r>
          </w:p>
        </w:tc>
        <w:tc>
          <w:tcPr>
            <w:tcW w:w="486" w:type="pct"/>
            <w:shd w:val="clear" w:color="auto" w:fill="FFFFFF"/>
          </w:tcPr>
          <w:p w14:paraId="1696011E" w14:textId="77777777" w:rsidR="007776ED" w:rsidRPr="00C62F67" w:rsidRDefault="007776ED" w:rsidP="00424799">
            <w:pPr>
              <w:spacing w:before="60" w:line="228" w:lineRule="auto"/>
              <w:jc w:val="center"/>
              <w:rPr>
                <w:noProof/>
                <w:sz w:val="18"/>
                <w:szCs w:val="18"/>
              </w:rPr>
            </w:pPr>
            <w:r w:rsidRPr="00C62F67">
              <w:rPr>
                <w:noProof/>
                <w:sz w:val="18"/>
                <w:szCs w:val="18"/>
              </w:rPr>
              <w:t>2</w:t>
            </w:r>
          </w:p>
        </w:tc>
        <w:tc>
          <w:tcPr>
            <w:tcW w:w="585" w:type="pct"/>
            <w:shd w:val="clear" w:color="auto" w:fill="FFFFFF"/>
          </w:tcPr>
          <w:p w14:paraId="13B59BE4" w14:textId="77777777" w:rsidR="007776ED" w:rsidRPr="00C62F67" w:rsidRDefault="007776ED" w:rsidP="00424799">
            <w:pPr>
              <w:spacing w:before="60" w:line="228" w:lineRule="auto"/>
              <w:jc w:val="center"/>
              <w:rPr>
                <w:noProof/>
                <w:sz w:val="18"/>
                <w:szCs w:val="18"/>
              </w:rPr>
            </w:pPr>
            <w:r w:rsidRPr="00C62F67">
              <w:rPr>
                <w:noProof/>
                <w:sz w:val="18"/>
                <w:szCs w:val="18"/>
              </w:rPr>
              <w:t>3</w:t>
            </w:r>
          </w:p>
        </w:tc>
        <w:tc>
          <w:tcPr>
            <w:tcW w:w="266" w:type="pct"/>
            <w:shd w:val="clear" w:color="auto" w:fill="FFFFFF"/>
          </w:tcPr>
          <w:p w14:paraId="392A31F3" w14:textId="77777777" w:rsidR="007776ED" w:rsidRPr="00C62F67" w:rsidRDefault="007776ED" w:rsidP="00424799">
            <w:pPr>
              <w:spacing w:before="60" w:line="228" w:lineRule="auto"/>
              <w:jc w:val="center"/>
              <w:rPr>
                <w:noProof/>
                <w:sz w:val="18"/>
                <w:szCs w:val="18"/>
              </w:rPr>
            </w:pPr>
            <w:r w:rsidRPr="00C62F67">
              <w:rPr>
                <w:noProof/>
                <w:sz w:val="18"/>
                <w:szCs w:val="18"/>
              </w:rPr>
              <w:t>4</w:t>
            </w:r>
          </w:p>
        </w:tc>
        <w:tc>
          <w:tcPr>
            <w:tcW w:w="268" w:type="pct"/>
            <w:shd w:val="clear" w:color="auto" w:fill="FFFFFF"/>
          </w:tcPr>
          <w:p w14:paraId="22CB12FE" w14:textId="77777777" w:rsidR="007776ED" w:rsidRPr="00C62F67" w:rsidRDefault="007776ED" w:rsidP="00424799">
            <w:pPr>
              <w:spacing w:before="60" w:line="228" w:lineRule="auto"/>
              <w:jc w:val="center"/>
              <w:rPr>
                <w:noProof/>
                <w:sz w:val="18"/>
                <w:szCs w:val="18"/>
              </w:rPr>
            </w:pPr>
            <w:r w:rsidRPr="00C62F67">
              <w:rPr>
                <w:noProof/>
                <w:sz w:val="18"/>
                <w:szCs w:val="18"/>
              </w:rPr>
              <w:t>5</w:t>
            </w:r>
          </w:p>
        </w:tc>
        <w:tc>
          <w:tcPr>
            <w:tcW w:w="307" w:type="pct"/>
            <w:shd w:val="clear" w:color="auto" w:fill="FFFFFF"/>
          </w:tcPr>
          <w:p w14:paraId="63A45A56" w14:textId="77777777" w:rsidR="007776ED" w:rsidRPr="00C62F67" w:rsidRDefault="007776ED" w:rsidP="00424799">
            <w:pPr>
              <w:spacing w:before="60" w:line="228" w:lineRule="auto"/>
              <w:jc w:val="center"/>
              <w:rPr>
                <w:noProof/>
                <w:sz w:val="18"/>
                <w:szCs w:val="18"/>
              </w:rPr>
            </w:pPr>
            <w:r w:rsidRPr="00C62F67">
              <w:rPr>
                <w:noProof/>
                <w:sz w:val="18"/>
                <w:szCs w:val="18"/>
              </w:rPr>
              <w:t>6</w:t>
            </w:r>
          </w:p>
        </w:tc>
        <w:tc>
          <w:tcPr>
            <w:tcW w:w="307" w:type="pct"/>
            <w:shd w:val="clear" w:color="auto" w:fill="FFFFFF"/>
          </w:tcPr>
          <w:p w14:paraId="332A7AB2" w14:textId="77777777" w:rsidR="007776ED" w:rsidRPr="00C62F67" w:rsidRDefault="007776ED" w:rsidP="00424799">
            <w:pPr>
              <w:spacing w:before="60" w:line="228" w:lineRule="auto"/>
              <w:jc w:val="center"/>
              <w:rPr>
                <w:noProof/>
                <w:sz w:val="18"/>
                <w:szCs w:val="18"/>
              </w:rPr>
            </w:pPr>
            <w:r w:rsidRPr="00C62F67">
              <w:rPr>
                <w:noProof/>
                <w:sz w:val="18"/>
                <w:szCs w:val="18"/>
              </w:rPr>
              <w:t>7</w:t>
            </w:r>
          </w:p>
        </w:tc>
        <w:tc>
          <w:tcPr>
            <w:tcW w:w="355" w:type="pct"/>
            <w:shd w:val="clear" w:color="auto" w:fill="FFFFFF"/>
          </w:tcPr>
          <w:p w14:paraId="7FB1D640" w14:textId="77777777" w:rsidR="007776ED" w:rsidRPr="00C62F67" w:rsidRDefault="007776ED" w:rsidP="00424799">
            <w:pPr>
              <w:spacing w:before="60" w:line="228" w:lineRule="auto"/>
              <w:jc w:val="center"/>
              <w:rPr>
                <w:noProof/>
                <w:sz w:val="18"/>
                <w:szCs w:val="18"/>
              </w:rPr>
            </w:pPr>
            <w:r w:rsidRPr="00C62F67">
              <w:rPr>
                <w:noProof/>
                <w:sz w:val="18"/>
                <w:szCs w:val="18"/>
              </w:rPr>
              <w:t>8</w:t>
            </w:r>
          </w:p>
        </w:tc>
        <w:tc>
          <w:tcPr>
            <w:tcW w:w="528" w:type="pct"/>
            <w:shd w:val="clear" w:color="auto" w:fill="FFFFFF"/>
          </w:tcPr>
          <w:p w14:paraId="6475626A" w14:textId="77777777" w:rsidR="007776ED" w:rsidRPr="00C62F67" w:rsidRDefault="007776ED" w:rsidP="00424799">
            <w:pPr>
              <w:spacing w:before="60" w:line="228" w:lineRule="auto"/>
              <w:jc w:val="center"/>
              <w:rPr>
                <w:noProof/>
                <w:sz w:val="18"/>
                <w:szCs w:val="18"/>
              </w:rPr>
            </w:pPr>
            <w:r w:rsidRPr="00C62F67">
              <w:rPr>
                <w:noProof/>
                <w:sz w:val="18"/>
                <w:szCs w:val="18"/>
              </w:rPr>
              <w:t>9</w:t>
            </w:r>
          </w:p>
        </w:tc>
        <w:tc>
          <w:tcPr>
            <w:tcW w:w="539" w:type="pct"/>
            <w:shd w:val="clear" w:color="auto" w:fill="FFFFFF"/>
          </w:tcPr>
          <w:p w14:paraId="064D5E71" w14:textId="77777777" w:rsidR="007776ED" w:rsidRPr="00C62F67" w:rsidRDefault="007776ED" w:rsidP="00424799">
            <w:pPr>
              <w:spacing w:before="60" w:line="228" w:lineRule="auto"/>
              <w:jc w:val="center"/>
              <w:rPr>
                <w:noProof/>
                <w:sz w:val="18"/>
                <w:szCs w:val="18"/>
              </w:rPr>
            </w:pPr>
            <w:r w:rsidRPr="00C62F67">
              <w:rPr>
                <w:noProof/>
                <w:sz w:val="18"/>
                <w:szCs w:val="18"/>
              </w:rPr>
              <w:t>10</w:t>
            </w:r>
          </w:p>
        </w:tc>
        <w:tc>
          <w:tcPr>
            <w:tcW w:w="585" w:type="pct"/>
            <w:shd w:val="clear" w:color="auto" w:fill="FFFFFF"/>
          </w:tcPr>
          <w:p w14:paraId="612CD809" w14:textId="77777777" w:rsidR="007776ED" w:rsidRPr="00C62F67" w:rsidRDefault="007776ED" w:rsidP="00424799">
            <w:pPr>
              <w:spacing w:before="60" w:line="228" w:lineRule="auto"/>
              <w:jc w:val="center"/>
              <w:rPr>
                <w:noProof/>
                <w:sz w:val="18"/>
                <w:szCs w:val="18"/>
              </w:rPr>
            </w:pPr>
            <w:r w:rsidRPr="00C62F67">
              <w:rPr>
                <w:noProof/>
                <w:sz w:val="18"/>
                <w:szCs w:val="18"/>
              </w:rPr>
              <w:t>11</w:t>
            </w:r>
          </w:p>
        </w:tc>
      </w:tr>
      <w:tr w:rsidR="007776ED" w:rsidRPr="00C62F67" w14:paraId="019C9D9E" w14:textId="77777777" w:rsidTr="006A745F">
        <w:tc>
          <w:tcPr>
            <w:tcW w:w="224" w:type="pct"/>
            <w:shd w:val="clear" w:color="auto" w:fill="FFFFFF"/>
          </w:tcPr>
          <w:p w14:paraId="1CB2493D" w14:textId="77777777" w:rsidR="007776ED" w:rsidRPr="00C62F67" w:rsidRDefault="007776ED" w:rsidP="00424799">
            <w:pPr>
              <w:spacing w:before="60" w:line="228" w:lineRule="auto"/>
              <w:ind w:left="-116" w:right="-57"/>
              <w:jc w:val="center"/>
              <w:rPr>
                <w:noProof/>
                <w:sz w:val="18"/>
                <w:szCs w:val="18"/>
              </w:rPr>
            </w:pPr>
            <w:r w:rsidRPr="00C62F67">
              <w:rPr>
                <w:noProof/>
                <w:sz w:val="18"/>
                <w:szCs w:val="18"/>
              </w:rPr>
              <w:t>I</w:t>
            </w:r>
          </w:p>
        </w:tc>
        <w:tc>
          <w:tcPr>
            <w:tcW w:w="551" w:type="pct"/>
            <w:shd w:val="clear" w:color="auto" w:fill="FFFFFF"/>
          </w:tcPr>
          <w:p w14:paraId="7EB07835" w14:textId="77777777" w:rsidR="007776ED" w:rsidRPr="00C62F67" w:rsidRDefault="007776ED" w:rsidP="00424799">
            <w:pPr>
              <w:spacing w:before="60" w:line="228" w:lineRule="auto"/>
              <w:rPr>
                <w:noProof/>
                <w:sz w:val="18"/>
                <w:szCs w:val="18"/>
              </w:rPr>
            </w:pPr>
            <w:r w:rsidRPr="00C62F67">
              <w:rPr>
                <w:noProof/>
                <w:sz w:val="18"/>
                <w:szCs w:val="18"/>
                <w:lang w:eastAsia="uk-UA"/>
              </w:rPr>
              <w:t>…</w:t>
            </w:r>
          </w:p>
        </w:tc>
        <w:tc>
          <w:tcPr>
            <w:tcW w:w="486" w:type="pct"/>
            <w:shd w:val="clear" w:color="auto" w:fill="FFFFFF"/>
          </w:tcPr>
          <w:p w14:paraId="53007B4B" w14:textId="77777777" w:rsidR="007776ED" w:rsidRPr="00C62F67" w:rsidRDefault="007776ED" w:rsidP="00424799">
            <w:pPr>
              <w:spacing w:before="60" w:line="228" w:lineRule="auto"/>
              <w:rPr>
                <w:noProof/>
                <w:sz w:val="18"/>
                <w:szCs w:val="18"/>
              </w:rPr>
            </w:pPr>
          </w:p>
        </w:tc>
        <w:tc>
          <w:tcPr>
            <w:tcW w:w="585" w:type="pct"/>
            <w:shd w:val="clear" w:color="auto" w:fill="FFFFFF"/>
          </w:tcPr>
          <w:p w14:paraId="5486D7C4" w14:textId="77777777" w:rsidR="007776ED" w:rsidRPr="00C62F67" w:rsidRDefault="007776ED" w:rsidP="00424799">
            <w:pPr>
              <w:spacing w:before="60" w:line="228" w:lineRule="auto"/>
              <w:rPr>
                <w:noProof/>
                <w:sz w:val="18"/>
                <w:szCs w:val="18"/>
              </w:rPr>
            </w:pPr>
          </w:p>
        </w:tc>
        <w:tc>
          <w:tcPr>
            <w:tcW w:w="266" w:type="pct"/>
            <w:shd w:val="clear" w:color="auto" w:fill="FFFFFF"/>
          </w:tcPr>
          <w:p w14:paraId="54106D24" w14:textId="77777777" w:rsidR="007776ED" w:rsidRPr="00C62F67" w:rsidRDefault="007776ED" w:rsidP="00424799">
            <w:pPr>
              <w:spacing w:before="60" w:line="228" w:lineRule="auto"/>
              <w:rPr>
                <w:noProof/>
                <w:sz w:val="18"/>
                <w:szCs w:val="18"/>
              </w:rPr>
            </w:pPr>
          </w:p>
        </w:tc>
        <w:tc>
          <w:tcPr>
            <w:tcW w:w="268" w:type="pct"/>
            <w:shd w:val="clear" w:color="auto" w:fill="FFFFFF"/>
          </w:tcPr>
          <w:p w14:paraId="1537F059" w14:textId="77777777" w:rsidR="007776ED" w:rsidRPr="00C62F67" w:rsidRDefault="007776ED" w:rsidP="00424799">
            <w:pPr>
              <w:spacing w:before="60" w:line="228" w:lineRule="auto"/>
              <w:rPr>
                <w:noProof/>
                <w:sz w:val="18"/>
                <w:szCs w:val="18"/>
              </w:rPr>
            </w:pPr>
          </w:p>
        </w:tc>
        <w:tc>
          <w:tcPr>
            <w:tcW w:w="307" w:type="pct"/>
            <w:shd w:val="clear" w:color="auto" w:fill="FFFFFF"/>
          </w:tcPr>
          <w:p w14:paraId="1E0C39E3" w14:textId="77777777" w:rsidR="007776ED" w:rsidRPr="00C62F67" w:rsidRDefault="007776ED" w:rsidP="00424799">
            <w:pPr>
              <w:spacing w:before="60" w:line="228" w:lineRule="auto"/>
              <w:rPr>
                <w:noProof/>
                <w:sz w:val="18"/>
                <w:szCs w:val="18"/>
              </w:rPr>
            </w:pPr>
          </w:p>
        </w:tc>
        <w:tc>
          <w:tcPr>
            <w:tcW w:w="307" w:type="pct"/>
            <w:shd w:val="clear" w:color="auto" w:fill="FFFFFF"/>
          </w:tcPr>
          <w:p w14:paraId="56156BBE" w14:textId="77777777" w:rsidR="007776ED" w:rsidRPr="00C62F67" w:rsidRDefault="007776ED" w:rsidP="00424799">
            <w:pPr>
              <w:spacing w:before="60" w:line="228" w:lineRule="auto"/>
              <w:rPr>
                <w:noProof/>
                <w:sz w:val="18"/>
                <w:szCs w:val="18"/>
              </w:rPr>
            </w:pPr>
          </w:p>
        </w:tc>
        <w:tc>
          <w:tcPr>
            <w:tcW w:w="355" w:type="pct"/>
            <w:shd w:val="clear" w:color="auto" w:fill="FFFFFF"/>
          </w:tcPr>
          <w:p w14:paraId="0ED32D4C" w14:textId="77777777" w:rsidR="007776ED" w:rsidRPr="00C62F67" w:rsidRDefault="007776ED" w:rsidP="00424799">
            <w:pPr>
              <w:spacing w:before="60" w:line="228" w:lineRule="auto"/>
              <w:rPr>
                <w:noProof/>
                <w:sz w:val="18"/>
                <w:szCs w:val="18"/>
              </w:rPr>
            </w:pPr>
          </w:p>
        </w:tc>
        <w:tc>
          <w:tcPr>
            <w:tcW w:w="528" w:type="pct"/>
            <w:shd w:val="clear" w:color="auto" w:fill="FFFFFF"/>
          </w:tcPr>
          <w:p w14:paraId="567D64D8" w14:textId="77777777" w:rsidR="007776ED" w:rsidRPr="00C62F67" w:rsidRDefault="007776ED" w:rsidP="00424799">
            <w:pPr>
              <w:spacing w:before="60" w:line="228" w:lineRule="auto"/>
              <w:rPr>
                <w:noProof/>
                <w:sz w:val="18"/>
                <w:szCs w:val="18"/>
              </w:rPr>
            </w:pPr>
          </w:p>
        </w:tc>
        <w:tc>
          <w:tcPr>
            <w:tcW w:w="539" w:type="pct"/>
            <w:shd w:val="clear" w:color="auto" w:fill="FFFFFF"/>
          </w:tcPr>
          <w:p w14:paraId="2392A111" w14:textId="77777777" w:rsidR="007776ED" w:rsidRPr="00C62F67" w:rsidRDefault="007776ED" w:rsidP="00424799">
            <w:pPr>
              <w:spacing w:before="60" w:line="228" w:lineRule="auto"/>
              <w:rPr>
                <w:noProof/>
                <w:sz w:val="18"/>
                <w:szCs w:val="18"/>
              </w:rPr>
            </w:pPr>
          </w:p>
        </w:tc>
        <w:tc>
          <w:tcPr>
            <w:tcW w:w="585" w:type="pct"/>
            <w:shd w:val="clear" w:color="auto" w:fill="FFFFFF"/>
          </w:tcPr>
          <w:p w14:paraId="4B39C08C" w14:textId="77777777" w:rsidR="007776ED" w:rsidRPr="00C62F67" w:rsidRDefault="007776ED" w:rsidP="00424799">
            <w:pPr>
              <w:spacing w:before="60" w:line="228" w:lineRule="auto"/>
              <w:rPr>
                <w:noProof/>
                <w:sz w:val="18"/>
                <w:szCs w:val="18"/>
              </w:rPr>
            </w:pPr>
          </w:p>
        </w:tc>
      </w:tr>
      <w:tr w:rsidR="007776ED" w:rsidRPr="00C62F67" w14:paraId="1F04838F" w14:textId="77777777" w:rsidTr="006A745F">
        <w:tc>
          <w:tcPr>
            <w:tcW w:w="224" w:type="pct"/>
            <w:shd w:val="clear" w:color="auto" w:fill="FFFFFF"/>
          </w:tcPr>
          <w:p w14:paraId="7057794F" w14:textId="77777777" w:rsidR="007776ED" w:rsidRPr="00C62F67" w:rsidRDefault="007776ED" w:rsidP="00424799">
            <w:pPr>
              <w:spacing w:line="228" w:lineRule="auto"/>
              <w:ind w:left="-116" w:right="-57"/>
              <w:jc w:val="center"/>
              <w:rPr>
                <w:noProof/>
                <w:sz w:val="18"/>
                <w:szCs w:val="18"/>
              </w:rPr>
            </w:pPr>
          </w:p>
        </w:tc>
        <w:tc>
          <w:tcPr>
            <w:tcW w:w="551" w:type="pct"/>
            <w:shd w:val="clear" w:color="auto" w:fill="FFFFFF"/>
          </w:tcPr>
          <w:p w14:paraId="66D5AD68" w14:textId="77777777" w:rsidR="007776ED" w:rsidRPr="00C62F67" w:rsidRDefault="007776ED" w:rsidP="00424799">
            <w:pPr>
              <w:spacing w:line="228" w:lineRule="auto"/>
              <w:rPr>
                <w:noProof/>
                <w:sz w:val="18"/>
                <w:szCs w:val="18"/>
              </w:rPr>
            </w:pPr>
            <w:r w:rsidRPr="00C62F67">
              <w:rPr>
                <w:noProof/>
                <w:sz w:val="18"/>
                <w:szCs w:val="18"/>
              </w:rPr>
              <w:t>...</w:t>
            </w:r>
          </w:p>
        </w:tc>
        <w:tc>
          <w:tcPr>
            <w:tcW w:w="486" w:type="pct"/>
            <w:shd w:val="clear" w:color="auto" w:fill="FFFFFF"/>
          </w:tcPr>
          <w:p w14:paraId="2E6A4EC4" w14:textId="77777777" w:rsidR="007776ED" w:rsidRPr="00C62F67" w:rsidRDefault="007776ED" w:rsidP="00424799">
            <w:pPr>
              <w:spacing w:line="228" w:lineRule="auto"/>
              <w:rPr>
                <w:noProof/>
                <w:sz w:val="18"/>
                <w:szCs w:val="18"/>
              </w:rPr>
            </w:pPr>
          </w:p>
        </w:tc>
        <w:tc>
          <w:tcPr>
            <w:tcW w:w="585" w:type="pct"/>
            <w:shd w:val="clear" w:color="auto" w:fill="FFFFFF"/>
          </w:tcPr>
          <w:p w14:paraId="3F5C82D4" w14:textId="77777777" w:rsidR="007776ED" w:rsidRPr="00C62F67" w:rsidRDefault="007776ED" w:rsidP="00424799">
            <w:pPr>
              <w:spacing w:line="228" w:lineRule="auto"/>
              <w:rPr>
                <w:noProof/>
                <w:sz w:val="18"/>
                <w:szCs w:val="18"/>
              </w:rPr>
            </w:pPr>
          </w:p>
        </w:tc>
        <w:tc>
          <w:tcPr>
            <w:tcW w:w="266" w:type="pct"/>
            <w:shd w:val="clear" w:color="auto" w:fill="FFFFFF"/>
          </w:tcPr>
          <w:p w14:paraId="5B13DFBF" w14:textId="77777777" w:rsidR="007776ED" w:rsidRPr="00C62F67" w:rsidRDefault="007776ED" w:rsidP="00424799">
            <w:pPr>
              <w:spacing w:line="228" w:lineRule="auto"/>
              <w:rPr>
                <w:noProof/>
                <w:sz w:val="18"/>
                <w:szCs w:val="18"/>
              </w:rPr>
            </w:pPr>
          </w:p>
        </w:tc>
        <w:tc>
          <w:tcPr>
            <w:tcW w:w="268" w:type="pct"/>
            <w:shd w:val="clear" w:color="auto" w:fill="FFFFFF"/>
          </w:tcPr>
          <w:p w14:paraId="247B8F56" w14:textId="77777777" w:rsidR="007776ED" w:rsidRPr="00C62F67" w:rsidRDefault="007776ED" w:rsidP="00424799">
            <w:pPr>
              <w:spacing w:line="228" w:lineRule="auto"/>
              <w:rPr>
                <w:noProof/>
                <w:sz w:val="18"/>
                <w:szCs w:val="18"/>
              </w:rPr>
            </w:pPr>
          </w:p>
        </w:tc>
        <w:tc>
          <w:tcPr>
            <w:tcW w:w="307" w:type="pct"/>
            <w:shd w:val="clear" w:color="auto" w:fill="FFFFFF"/>
          </w:tcPr>
          <w:p w14:paraId="33368DC4" w14:textId="77777777" w:rsidR="007776ED" w:rsidRPr="00C62F67" w:rsidRDefault="007776ED" w:rsidP="00424799">
            <w:pPr>
              <w:spacing w:line="228" w:lineRule="auto"/>
              <w:rPr>
                <w:noProof/>
                <w:sz w:val="18"/>
                <w:szCs w:val="18"/>
              </w:rPr>
            </w:pPr>
          </w:p>
        </w:tc>
        <w:tc>
          <w:tcPr>
            <w:tcW w:w="307" w:type="pct"/>
            <w:shd w:val="clear" w:color="auto" w:fill="FFFFFF"/>
          </w:tcPr>
          <w:p w14:paraId="4EE96288" w14:textId="77777777" w:rsidR="007776ED" w:rsidRPr="00C62F67" w:rsidRDefault="007776ED" w:rsidP="00424799">
            <w:pPr>
              <w:spacing w:line="228" w:lineRule="auto"/>
              <w:rPr>
                <w:noProof/>
                <w:sz w:val="18"/>
                <w:szCs w:val="18"/>
              </w:rPr>
            </w:pPr>
          </w:p>
        </w:tc>
        <w:tc>
          <w:tcPr>
            <w:tcW w:w="355" w:type="pct"/>
            <w:shd w:val="clear" w:color="auto" w:fill="FFFFFF"/>
          </w:tcPr>
          <w:p w14:paraId="6A75DC70" w14:textId="77777777" w:rsidR="007776ED" w:rsidRPr="00C62F67" w:rsidRDefault="007776ED" w:rsidP="00424799">
            <w:pPr>
              <w:spacing w:line="228" w:lineRule="auto"/>
              <w:rPr>
                <w:noProof/>
                <w:sz w:val="18"/>
                <w:szCs w:val="18"/>
              </w:rPr>
            </w:pPr>
          </w:p>
        </w:tc>
        <w:tc>
          <w:tcPr>
            <w:tcW w:w="528" w:type="pct"/>
            <w:shd w:val="clear" w:color="auto" w:fill="FFFFFF"/>
          </w:tcPr>
          <w:p w14:paraId="46969725" w14:textId="77777777" w:rsidR="007776ED" w:rsidRPr="00C62F67" w:rsidRDefault="007776ED" w:rsidP="00424799">
            <w:pPr>
              <w:spacing w:line="228" w:lineRule="auto"/>
              <w:rPr>
                <w:noProof/>
                <w:sz w:val="18"/>
                <w:szCs w:val="18"/>
              </w:rPr>
            </w:pPr>
          </w:p>
        </w:tc>
        <w:tc>
          <w:tcPr>
            <w:tcW w:w="539" w:type="pct"/>
            <w:shd w:val="clear" w:color="auto" w:fill="FFFFFF"/>
          </w:tcPr>
          <w:p w14:paraId="1A3133D8" w14:textId="77777777" w:rsidR="007776ED" w:rsidRPr="00C62F67" w:rsidRDefault="007776ED" w:rsidP="00424799">
            <w:pPr>
              <w:spacing w:line="228" w:lineRule="auto"/>
              <w:rPr>
                <w:noProof/>
                <w:sz w:val="18"/>
                <w:szCs w:val="18"/>
              </w:rPr>
            </w:pPr>
          </w:p>
        </w:tc>
        <w:tc>
          <w:tcPr>
            <w:tcW w:w="585" w:type="pct"/>
            <w:shd w:val="clear" w:color="auto" w:fill="FFFFFF"/>
          </w:tcPr>
          <w:p w14:paraId="6C9EB14B" w14:textId="77777777" w:rsidR="007776ED" w:rsidRPr="00C62F67" w:rsidRDefault="007776ED" w:rsidP="00424799">
            <w:pPr>
              <w:spacing w:line="228" w:lineRule="auto"/>
              <w:rPr>
                <w:noProof/>
                <w:sz w:val="18"/>
                <w:szCs w:val="18"/>
              </w:rPr>
            </w:pPr>
          </w:p>
        </w:tc>
      </w:tr>
      <w:tr w:rsidR="007776ED" w:rsidRPr="00C62F67" w14:paraId="263A0603" w14:textId="77777777" w:rsidTr="006A745F">
        <w:tc>
          <w:tcPr>
            <w:tcW w:w="224" w:type="pct"/>
            <w:shd w:val="clear" w:color="auto" w:fill="FFFFFF"/>
          </w:tcPr>
          <w:p w14:paraId="0B37BB6D" w14:textId="77777777" w:rsidR="007776ED" w:rsidRPr="00C62F67" w:rsidRDefault="007776ED" w:rsidP="00424799">
            <w:pPr>
              <w:spacing w:before="60" w:line="228" w:lineRule="auto"/>
              <w:ind w:left="-116" w:right="-57"/>
              <w:jc w:val="center"/>
              <w:rPr>
                <w:noProof/>
                <w:sz w:val="18"/>
                <w:szCs w:val="18"/>
              </w:rPr>
            </w:pPr>
          </w:p>
        </w:tc>
        <w:tc>
          <w:tcPr>
            <w:tcW w:w="1621" w:type="pct"/>
            <w:gridSpan w:val="3"/>
            <w:shd w:val="clear" w:color="auto" w:fill="FFFFFF"/>
          </w:tcPr>
          <w:p w14:paraId="741DFA18" w14:textId="77777777" w:rsidR="007776ED" w:rsidRPr="00C62F67" w:rsidRDefault="007776ED" w:rsidP="00424799">
            <w:pPr>
              <w:spacing w:before="60" w:line="228" w:lineRule="auto"/>
              <w:rPr>
                <w:noProof/>
                <w:sz w:val="18"/>
                <w:szCs w:val="18"/>
              </w:rPr>
            </w:pPr>
            <w:r w:rsidRPr="00C62F67">
              <w:rPr>
                <w:bCs/>
                <w:noProof/>
                <w:sz w:val="18"/>
                <w:szCs w:val="18"/>
                <w:lang w:eastAsia="uk-UA"/>
              </w:rPr>
              <w:t xml:space="preserve">Усього дохід за діючими тарифами, гривень, у тому числі </w:t>
            </w:r>
            <w:r w:rsidRPr="00C62F67">
              <w:rPr>
                <w:bCs/>
                <w:noProof/>
                <w:spacing w:val="-4"/>
                <w:sz w:val="18"/>
                <w:szCs w:val="18"/>
                <w:lang w:eastAsia="uk-UA"/>
              </w:rPr>
              <w:t>(якщо застосовується така диференціація)</w:t>
            </w:r>
          </w:p>
        </w:tc>
        <w:tc>
          <w:tcPr>
            <w:tcW w:w="266" w:type="pct"/>
            <w:shd w:val="clear" w:color="auto" w:fill="FFFFFF"/>
          </w:tcPr>
          <w:p w14:paraId="3D105F15" w14:textId="77777777" w:rsidR="007776ED" w:rsidRPr="00C62F67" w:rsidRDefault="007776ED" w:rsidP="00424799">
            <w:pPr>
              <w:spacing w:before="60" w:line="228" w:lineRule="auto"/>
              <w:rPr>
                <w:noProof/>
                <w:sz w:val="18"/>
                <w:szCs w:val="18"/>
              </w:rPr>
            </w:pPr>
          </w:p>
        </w:tc>
        <w:tc>
          <w:tcPr>
            <w:tcW w:w="268" w:type="pct"/>
            <w:shd w:val="clear" w:color="auto" w:fill="FFFFFF"/>
          </w:tcPr>
          <w:p w14:paraId="381C85EA" w14:textId="77777777" w:rsidR="007776ED" w:rsidRPr="00C62F67" w:rsidRDefault="007776ED" w:rsidP="00424799">
            <w:pPr>
              <w:spacing w:before="60" w:line="228" w:lineRule="auto"/>
              <w:rPr>
                <w:noProof/>
                <w:sz w:val="18"/>
                <w:szCs w:val="18"/>
              </w:rPr>
            </w:pPr>
          </w:p>
        </w:tc>
        <w:tc>
          <w:tcPr>
            <w:tcW w:w="307" w:type="pct"/>
            <w:shd w:val="clear" w:color="auto" w:fill="FFFFFF"/>
          </w:tcPr>
          <w:p w14:paraId="394A4151" w14:textId="77777777" w:rsidR="007776ED" w:rsidRPr="00C62F67" w:rsidRDefault="007776ED" w:rsidP="00424799">
            <w:pPr>
              <w:spacing w:before="60" w:line="228" w:lineRule="auto"/>
              <w:rPr>
                <w:noProof/>
                <w:sz w:val="18"/>
                <w:szCs w:val="18"/>
              </w:rPr>
            </w:pPr>
          </w:p>
        </w:tc>
        <w:tc>
          <w:tcPr>
            <w:tcW w:w="307" w:type="pct"/>
            <w:shd w:val="clear" w:color="auto" w:fill="FFFFFF"/>
          </w:tcPr>
          <w:p w14:paraId="70B89C0F" w14:textId="77777777" w:rsidR="007776ED" w:rsidRPr="00C62F67" w:rsidRDefault="007776ED" w:rsidP="00424799">
            <w:pPr>
              <w:spacing w:before="60" w:line="228" w:lineRule="auto"/>
              <w:rPr>
                <w:noProof/>
                <w:sz w:val="18"/>
                <w:szCs w:val="18"/>
              </w:rPr>
            </w:pPr>
          </w:p>
        </w:tc>
        <w:tc>
          <w:tcPr>
            <w:tcW w:w="355" w:type="pct"/>
            <w:shd w:val="clear" w:color="auto" w:fill="FFFFFF"/>
          </w:tcPr>
          <w:p w14:paraId="7547F145" w14:textId="77777777" w:rsidR="007776ED" w:rsidRPr="00C62F67" w:rsidRDefault="007776ED" w:rsidP="00424799">
            <w:pPr>
              <w:spacing w:before="60" w:line="228" w:lineRule="auto"/>
              <w:rPr>
                <w:noProof/>
                <w:sz w:val="18"/>
                <w:szCs w:val="18"/>
              </w:rPr>
            </w:pPr>
          </w:p>
        </w:tc>
        <w:tc>
          <w:tcPr>
            <w:tcW w:w="528" w:type="pct"/>
            <w:shd w:val="clear" w:color="auto" w:fill="FFFFFF"/>
          </w:tcPr>
          <w:p w14:paraId="63FFCDCA" w14:textId="77777777" w:rsidR="007776ED" w:rsidRPr="00C62F67" w:rsidRDefault="007776ED" w:rsidP="00424799">
            <w:pPr>
              <w:spacing w:before="60" w:line="228" w:lineRule="auto"/>
              <w:rPr>
                <w:noProof/>
                <w:sz w:val="18"/>
                <w:szCs w:val="18"/>
              </w:rPr>
            </w:pPr>
          </w:p>
        </w:tc>
        <w:tc>
          <w:tcPr>
            <w:tcW w:w="539" w:type="pct"/>
            <w:shd w:val="clear" w:color="auto" w:fill="FFFFFF"/>
          </w:tcPr>
          <w:p w14:paraId="6786A39C" w14:textId="77777777" w:rsidR="007776ED" w:rsidRPr="00C62F67" w:rsidRDefault="007776ED" w:rsidP="00424799">
            <w:pPr>
              <w:spacing w:before="60" w:line="228" w:lineRule="auto"/>
              <w:rPr>
                <w:noProof/>
                <w:sz w:val="18"/>
                <w:szCs w:val="18"/>
              </w:rPr>
            </w:pPr>
          </w:p>
        </w:tc>
        <w:tc>
          <w:tcPr>
            <w:tcW w:w="585" w:type="pct"/>
            <w:shd w:val="clear" w:color="auto" w:fill="FFFFFF"/>
          </w:tcPr>
          <w:p w14:paraId="333F80B9" w14:textId="77777777" w:rsidR="007776ED" w:rsidRPr="00C62F67" w:rsidRDefault="007776ED" w:rsidP="00424799">
            <w:pPr>
              <w:spacing w:before="60" w:line="228" w:lineRule="auto"/>
              <w:rPr>
                <w:noProof/>
                <w:sz w:val="18"/>
                <w:szCs w:val="18"/>
              </w:rPr>
            </w:pPr>
          </w:p>
        </w:tc>
      </w:tr>
      <w:tr w:rsidR="007776ED" w:rsidRPr="00C62F67" w14:paraId="641CE969" w14:textId="77777777" w:rsidTr="006A745F">
        <w:tc>
          <w:tcPr>
            <w:tcW w:w="224" w:type="pct"/>
            <w:shd w:val="clear" w:color="auto" w:fill="FFFFFF"/>
          </w:tcPr>
          <w:p w14:paraId="1B055B89" w14:textId="77777777" w:rsidR="007776ED" w:rsidRPr="00C62F67" w:rsidRDefault="007776ED" w:rsidP="00424799">
            <w:pPr>
              <w:spacing w:before="60" w:line="228" w:lineRule="auto"/>
              <w:ind w:left="-116" w:right="-57"/>
              <w:jc w:val="center"/>
              <w:rPr>
                <w:noProof/>
                <w:sz w:val="18"/>
                <w:szCs w:val="18"/>
              </w:rPr>
            </w:pPr>
          </w:p>
        </w:tc>
        <w:tc>
          <w:tcPr>
            <w:tcW w:w="3124" w:type="pct"/>
            <w:gridSpan w:val="8"/>
            <w:shd w:val="clear" w:color="auto" w:fill="FFFFFF"/>
          </w:tcPr>
          <w:p w14:paraId="37956452" w14:textId="77777777" w:rsidR="007776ED" w:rsidRPr="00C62F67" w:rsidRDefault="007776ED" w:rsidP="00424799">
            <w:pPr>
              <w:spacing w:before="60" w:line="228" w:lineRule="auto"/>
              <w:rPr>
                <w:noProof/>
                <w:sz w:val="18"/>
                <w:szCs w:val="18"/>
              </w:rPr>
            </w:pPr>
            <w:r w:rsidRPr="00C62F67">
              <w:rPr>
                <w:noProof/>
                <w:sz w:val="18"/>
                <w:szCs w:val="18"/>
                <w:lang w:eastAsia="uk-UA"/>
              </w:rPr>
              <w:t>для потреб населення</w:t>
            </w:r>
          </w:p>
        </w:tc>
        <w:tc>
          <w:tcPr>
            <w:tcW w:w="528" w:type="pct"/>
            <w:shd w:val="clear" w:color="auto" w:fill="FFFFFF"/>
          </w:tcPr>
          <w:p w14:paraId="7936778D" w14:textId="77777777" w:rsidR="007776ED" w:rsidRPr="00C62F67" w:rsidRDefault="007776ED" w:rsidP="00424799">
            <w:pPr>
              <w:spacing w:before="60" w:line="228" w:lineRule="auto"/>
              <w:rPr>
                <w:noProof/>
                <w:sz w:val="18"/>
                <w:szCs w:val="18"/>
              </w:rPr>
            </w:pPr>
          </w:p>
        </w:tc>
        <w:tc>
          <w:tcPr>
            <w:tcW w:w="539" w:type="pct"/>
            <w:shd w:val="clear" w:color="auto" w:fill="FFFFFF"/>
          </w:tcPr>
          <w:p w14:paraId="39954D4A" w14:textId="77777777" w:rsidR="007776ED" w:rsidRPr="00C62F67" w:rsidRDefault="007776ED" w:rsidP="00424799">
            <w:pPr>
              <w:spacing w:before="60" w:line="228" w:lineRule="auto"/>
              <w:rPr>
                <w:noProof/>
                <w:sz w:val="18"/>
                <w:szCs w:val="18"/>
              </w:rPr>
            </w:pPr>
          </w:p>
        </w:tc>
        <w:tc>
          <w:tcPr>
            <w:tcW w:w="585" w:type="pct"/>
            <w:shd w:val="clear" w:color="auto" w:fill="FFFFFF"/>
          </w:tcPr>
          <w:p w14:paraId="2FC2ED78" w14:textId="77777777" w:rsidR="007776ED" w:rsidRPr="00C62F67" w:rsidRDefault="007776ED" w:rsidP="00424799">
            <w:pPr>
              <w:spacing w:before="60" w:line="228" w:lineRule="auto"/>
              <w:rPr>
                <w:noProof/>
                <w:sz w:val="18"/>
                <w:szCs w:val="18"/>
              </w:rPr>
            </w:pPr>
          </w:p>
        </w:tc>
      </w:tr>
      <w:tr w:rsidR="007776ED" w:rsidRPr="00C62F67" w14:paraId="7FE3A0A0" w14:textId="77777777" w:rsidTr="006A745F">
        <w:tc>
          <w:tcPr>
            <w:tcW w:w="224" w:type="pct"/>
            <w:shd w:val="clear" w:color="auto" w:fill="FFFFFF"/>
          </w:tcPr>
          <w:p w14:paraId="443352A9" w14:textId="77777777" w:rsidR="007776ED" w:rsidRPr="00C62F67" w:rsidRDefault="007776ED" w:rsidP="00424799">
            <w:pPr>
              <w:spacing w:before="40" w:line="228" w:lineRule="auto"/>
              <w:ind w:left="-116" w:right="-57"/>
              <w:jc w:val="center"/>
              <w:rPr>
                <w:noProof/>
                <w:sz w:val="18"/>
                <w:szCs w:val="18"/>
              </w:rPr>
            </w:pPr>
          </w:p>
        </w:tc>
        <w:tc>
          <w:tcPr>
            <w:tcW w:w="3124" w:type="pct"/>
            <w:gridSpan w:val="8"/>
            <w:shd w:val="clear" w:color="auto" w:fill="FFFFFF"/>
          </w:tcPr>
          <w:p w14:paraId="7FF6FE59" w14:textId="77777777" w:rsidR="007776ED" w:rsidRPr="00C62F67" w:rsidRDefault="007776ED" w:rsidP="00424799">
            <w:pPr>
              <w:spacing w:before="40" w:line="228" w:lineRule="auto"/>
              <w:rPr>
                <w:noProof/>
                <w:sz w:val="18"/>
                <w:szCs w:val="18"/>
              </w:rPr>
            </w:pPr>
            <w:r w:rsidRPr="00C62F67">
              <w:rPr>
                <w:noProof/>
                <w:sz w:val="18"/>
                <w:szCs w:val="18"/>
                <w:lang w:eastAsia="uk-UA"/>
              </w:rPr>
              <w:t>для потреб організацій та установ, що фінансуються з державного та/або місцевих бюджетів</w:t>
            </w:r>
          </w:p>
        </w:tc>
        <w:tc>
          <w:tcPr>
            <w:tcW w:w="528" w:type="pct"/>
            <w:shd w:val="clear" w:color="auto" w:fill="FFFFFF"/>
          </w:tcPr>
          <w:p w14:paraId="41889E2F" w14:textId="77777777" w:rsidR="007776ED" w:rsidRPr="00C62F67" w:rsidRDefault="007776ED" w:rsidP="00424799">
            <w:pPr>
              <w:spacing w:before="40" w:line="228" w:lineRule="auto"/>
              <w:rPr>
                <w:noProof/>
                <w:sz w:val="18"/>
                <w:szCs w:val="18"/>
              </w:rPr>
            </w:pPr>
          </w:p>
        </w:tc>
        <w:tc>
          <w:tcPr>
            <w:tcW w:w="539" w:type="pct"/>
            <w:shd w:val="clear" w:color="auto" w:fill="FFFFFF"/>
          </w:tcPr>
          <w:p w14:paraId="312942AC" w14:textId="77777777" w:rsidR="007776ED" w:rsidRPr="00C62F67" w:rsidRDefault="007776ED" w:rsidP="00424799">
            <w:pPr>
              <w:spacing w:before="40" w:line="228" w:lineRule="auto"/>
              <w:rPr>
                <w:noProof/>
                <w:sz w:val="18"/>
                <w:szCs w:val="18"/>
              </w:rPr>
            </w:pPr>
          </w:p>
        </w:tc>
        <w:tc>
          <w:tcPr>
            <w:tcW w:w="585" w:type="pct"/>
            <w:shd w:val="clear" w:color="auto" w:fill="FFFFFF"/>
          </w:tcPr>
          <w:p w14:paraId="16EF92E9" w14:textId="77777777" w:rsidR="007776ED" w:rsidRPr="00C62F67" w:rsidRDefault="007776ED" w:rsidP="00424799">
            <w:pPr>
              <w:spacing w:before="40" w:line="228" w:lineRule="auto"/>
              <w:rPr>
                <w:noProof/>
                <w:sz w:val="18"/>
                <w:szCs w:val="18"/>
              </w:rPr>
            </w:pPr>
          </w:p>
        </w:tc>
      </w:tr>
      <w:tr w:rsidR="007776ED" w:rsidRPr="00C62F67" w14:paraId="26EC2270" w14:textId="77777777" w:rsidTr="006A745F">
        <w:tc>
          <w:tcPr>
            <w:tcW w:w="224" w:type="pct"/>
            <w:shd w:val="clear" w:color="auto" w:fill="FFFFFF"/>
          </w:tcPr>
          <w:p w14:paraId="5A960BDD" w14:textId="77777777" w:rsidR="007776ED" w:rsidRPr="00C62F67" w:rsidRDefault="007776ED" w:rsidP="00424799">
            <w:pPr>
              <w:spacing w:before="40" w:line="228" w:lineRule="auto"/>
              <w:ind w:left="-116" w:right="-57"/>
              <w:jc w:val="center"/>
              <w:rPr>
                <w:noProof/>
                <w:sz w:val="18"/>
                <w:szCs w:val="18"/>
              </w:rPr>
            </w:pPr>
          </w:p>
        </w:tc>
        <w:tc>
          <w:tcPr>
            <w:tcW w:w="3124" w:type="pct"/>
            <w:gridSpan w:val="8"/>
            <w:shd w:val="clear" w:color="auto" w:fill="FFFFFF"/>
          </w:tcPr>
          <w:p w14:paraId="4952134C" w14:textId="77777777" w:rsidR="007776ED" w:rsidRPr="00C62F67" w:rsidRDefault="007776ED" w:rsidP="00C25187">
            <w:pPr>
              <w:spacing w:before="40" w:line="228" w:lineRule="auto"/>
              <w:rPr>
                <w:noProof/>
                <w:sz w:val="18"/>
                <w:szCs w:val="18"/>
                <w:lang w:eastAsia="uk-UA"/>
              </w:rPr>
            </w:pPr>
            <w:r w:rsidRPr="00C62F67">
              <w:rPr>
                <w:noProof/>
                <w:sz w:val="18"/>
                <w:szCs w:val="18"/>
                <w:lang w:eastAsia="uk-UA"/>
              </w:rPr>
              <w:t>для потреб інших (комерційних) споживачів</w:t>
            </w:r>
          </w:p>
        </w:tc>
        <w:tc>
          <w:tcPr>
            <w:tcW w:w="528" w:type="pct"/>
            <w:shd w:val="clear" w:color="auto" w:fill="FFFFFF"/>
          </w:tcPr>
          <w:p w14:paraId="6CBB27AB" w14:textId="77777777" w:rsidR="007776ED" w:rsidRPr="00C62F67" w:rsidRDefault="007776ED" w:rsidP="00424799">
            <w:pPr>
              <w:spacing w:before="40" w:line="228" w:lineRule="auto"/>
              <w:rPr>
                <w:noProof/>
                <w:sz w:val="18"/>
                <w:szCs w:val="18"/>
              </w:rPr>
            </w:pPr>
          </w:p>
        </w:tc>
        <w:tc>
          <w:tcPr>
            <w:tcW w:w="539" w:type="pct"/>
            <w:shd w:val="clear" w:color="auto" w:fill="FFFFFF"/>
          </w:tcPr>
          <w:p w14:paraId="62EDBBE3" w14:textId="77777777" w:rsidR="007776ED" w:rsidRPr="00C62F67" w:rsidRDefault="007776ED" w:rsidP="00424799">
            <w:pPr>
              <w:spacing w:before="40" w:line="228" w:lineRule="auto"/>
              <w:rPr>
                <w:noProof/>
                <w:sz w:val="18"/>
                <w:szCs w:val="18"/>
              </w:rPr>
            </w:pPr>
          </w:p>
        </w:tc>
        <w:tc>
          <w:tcPr>
            <w:tcW w:w="585" w:type="pct"/>
            <w:shd w:val="clear" w:color="auto" w:fill="FFFFFF"/>
          </w:tcPr>
          <w:p w14:paraId="554DDB8A" w14:textId="77777777" w:rsidR="007776ED" w:rsidRPr="00C62F67" w:rsidRDefault="007776ED" w:rsidP="00424799">
            <w:pPr>
              <w:spacing w:before="40" w:line="228" w:lineRule="auto"/>
              <w:rPr>
                <w:noProof/>
                <w:sz w:val="18"/>
                <w:szCs w:val="18"/>
              </w:rPr>
            </w:pPr>
          </w:p>
        </w:tc>
      </w:tr>
      <w:tr w:rsidR="007776ED" w:rsidRPr="00C62F67" w14:paraId="0E11F671" w14:textId="77777777" w:rsidTr="006A745F">
        <w:tc>
          <w:tcPr>
            <w:tcW w:w="224" w:type="pct"/>
            <w:shd w:val="clear" w:color="auto" w:fill="FFFFFF"/>
          </w:tcPr>
          <w:p w14:paraId="4BF1EC57" w14:textId="77777777" w:rsidR="007776ED" w:rsidRPr="00C62F67" w:rsidRDefault="007776ED" w:rsidP="00424799">
            <w:pPr>
              <w:spacing w:before="40" w:line="228" w:lineRule="auto"/>
              <w:ind w:left="-116" w:right="-57"/>
              <w:jc w:val="center"/>
              <w:rPr>
                <w:noProof/>
                <w:sz w:val="18"/>
                <w:szCs w:val="18"/>
              </w:rPr>
            </w:pPr>
            <w:r w:rsidRPr="00C62F67">
              <w:rPr>
                <w:bCs/>
                <w:noProof/>
                <w:sz w:val="18"/>
                <w:szCs w:val="18"/>
                <w:lang w:eastAsia="uk-UA"/>
              </w:rPr>
              <w:t>ІІ</w:t>
            </w:r>
          </w:p>
        </w:tc>
        <w:tc>
          <w:tcPr>
            <w:tcW w:w="4191" w:type="pct"/>
            <w:gridSpan w:val="10"/>
            <w:shd w:val="clear" w:color="auto" w:fill="FFFFFF"/>
          </w:tcPr>
          <w:p w14:paraId="1B04B4A7" w14:textId="77777777" w:rsidR="007776ED" w:rsidRPr="00C62F67" w:rsidRDefault="007776ED" w:rsidP="006A745F">
            <w:pPr>
              <w:spacing w:before="40" w:line="228" w:lineRule="auto"/>
              <w:rPr>
                <w:noProof/>
                <w:sz w:val="18"/>
                <w:szCs w:val="18"/>
              </w:rPr>
            </w:pPr>
            <w:r w:rsidRPr="00C62F67">
              <w:rPr>
                <w:bCs/>
                <w:noProof/>
                <w:sz w:val="18"/>
                <w:szCs w:val="18"/>
                <w:lang w:eastAsia="uk-UA"/>
              </w:rPr>
              <w:t>Сума трансфертів та фінансової  допомоги  з державного та місцевого бюджетів,  які безпосередньо використано на основну (операційну) діяльність комунального підприємства, гривень</w:t>
            </w:r>
          </w:p>
        </w:tc>
        <w:tc>
          <w:tcPr>
            <w:tcW w:w="585" w:type="pct"/>
            <w:shd w:val="clear" w:color="auto" w:fill="FFFFFF"/>
          </w:tcPr>
          <w:p w14:paraId="1E93257D" w14:textId="77777777" w:rsidR="007776ED" w:rsidRPr="00C62F67" w:rsidRDefault="007776ED" w:rsidP="00424799">
            <w:pPr>
              <w:spacing w:before="40" w:line="228" w:lineRule="auto"/>
              <w:rPr>
                <w:noProof/>
                <w:sz w:val="18"/>
                <w:szCs w:val="18"/>
              </w:rPr>
            </w:pPr>
          </w:p>
        </w:tc>
      </w:tr>
      <w:tr w:rsidR="007776ED" w:rsidRPr="00C62F67" w14:paraId="7DCF43E7" w14:textId="77777777" w:rsidTr="006A745F">
        <w:tc>
          <w:tcPr>
            <w:tcW w:w="224" w:type="pct"/>
            <w:shd w:val="clear" w:color="auto" w:fill="FFFFFF"/>
          </w:tcPr>
          <w:p w14:paraId="62281235" w14:textId="77777777" w:rsidR="007776ED" w:rsidRPr="00C62F67" w:rsidRDefault="007776ED" w:rsidP="00424799">
            <w:pPr>
              <w:spacing w:before="60" w:line="228" w:lineRule="auto"/>
              <w:ind w:left="-116" w:right="-57"/>
              <w:jc w:val="center"/>
              <w:rPr>
                <w:noProof/>
                <w:sz w:val="18"/>
                <w:szCs w:val="18"/>
              </w:rPr>
            </w:pPr>
            <w:r w:rsidRPr="00C62F67">
              <w:rPr>
                <w:bCs/>
                <w:noProof/>
                <w:sz w:val="18"/>
                <w:szCs w:val="18"/>
                <w:lang w:eastAsia="uk-UA"/>
              </w:rPr>
              <w:t>ІІІ</w:t>
            </w:r>
          </w:p>
        </w:tc>
        <w:tc>
          <w:tcPr>
            <w:tcW w:w="3124" w:type="pct"/>
            <w:gridSpan w:val="8"/>
            <w:shd w:val="clear" w:color="auto" w:fill="FFFFFF"/>
          </w:tcPr>
          <w:p w14:paraId="364F6E32" w14:textId="77777777" w:rsidR="007776ED" w:rsidRPr="00C62F67" w:rsidRDefault="007776ED" w:rsidP="00424799">
            <w:pPr>
              <w:spacing w:before="60" w:line="228" w:lineRule="auto"/>
              <w:rPr>
                <w:noProof/>
                <w:sz w:val="18"/>
                <w:szCs w:val="18"/>
              </w:rPr>
            </w:pPr>
            <w:r w:rsidRPr="00C62F67">
              <w:rPr>
                <w:bCs/>
                <w:noProof/>
                <w:sz w:val="18"/>
                <w:szCs w:val="18"/>
                <w:lang w:eastAsia="uk-UA"/>
              </w:rPr>
              <w:t>Сума фактичних нарахувань для визначення заборгованості з різниці в тарифах, гривень (розділ І + розділ ІІ)</w:t>
            </w:r>
          </w:p>
        </w:tc>
        <w:tc>
          <w:tcPr>
            <w:tcW w:w="528" w:type="pct"/>
            <w:shd w:val="clear" w:color="auto" w:fill="FFFFFF"/>
          </w:tcPr>
          <w:p w14:paraId="20434012" w14:textId="77777777" w:rsidR="007776ED" w:rsidRPr="00C62F67" w:rsidRDefault="007776ED" w:rsidP="00424799">
            <w:pPr>
              <w:spacing w:before="60" w:line="228" w:lineRule="auto"/>
              <w:rPr>
                <w:noProof/>
                <w:sz w:val="18"/>
                <w:szCs w:val="18"/>
              </w:rPr>
            </w:pPr>
          </w:p>
        </w:tc>
        <w:tc>
          <w:tcPr>
            <w:tcW w:w="539" w:type="pct"/>
            <w:shd w:val="clear" w:color="auto" w:fill="FFFFFF"/>
          </w:tcPr>
          <w:p w14:paraId="4EFDA617" w14:textId="77777777" w:rsidR="007776ED" w:rsidRPr="00C62F67" w:rsidRDefault="007776ED" w:rsidP="00424799">
            <w:pPr>
              <w:spacing w:before="60" w:line="228" w:lineRule="auto"/>
              <w:rPr>
                <w:noProof/>
                <w:sz w:val="18"/>
                <w:szCs w:val="18"/>
              </w:rPr>
            </w:pPr>
          </w:p>
        </w:tc>
        <w:tc>
          <w:tcPr>
            <w:tcW w:w="585" w:type="pct"/>
            <w:shd w:val="clear" w:color="auto" w:fill="FFFFFF"/>
          </w:tcPr>
          <w:p w14:paraId="73D998FE" w14:textId="77777777" w:rsidR="007776ED" w:rsidRPr="00C62F67" w:rsidRDefault="007776ED" w:rsidP="00424799">
            <w:pPr>
              <w:spacing w:before="60" w:line="228" w:lineRule="auto"/>
              <w:rPr>
                <w:noProof/>
                <w:sz w:val="18"/>
                <w:szCs w:val="18"/>
              </w:rPr>
            </w:pPr>
          </w:p>
        </w:tc>
      </w:tr>
    </w:tbl>
    <w:p w14:paraId="136CEA09" w14:textId="77777777" w:rsidR="007776ED" w:rsidRPr="00C62F67" w:rsidRDefault="007776ED" w:rsidP="00C25187">
      <w:pPr>
        <w:jc w:val="both"/>
        <w:rPr>
          <w:noProof/>
          <w:sz w:val="20"/>
        </w:rPr>
      </w:pPr>
    </w:p>
    <w:p w14:paraId="545B0B26" w14:textId="77777777" w:rsidR="007776ED" w:rsidRPr="00C62F67" w:rsidRDefault="007776ED" w:rsidP="00C25187">
      <w:pPr>
        <w:jc w:val="both"/>
        <w:rPr>
          <w:noProof/>
          <w:sz w:val="20"/>
        </w:rPr>
      </w:pPr>
    </w:p>
    <w:p w14:paraId="43C78D44" w14:textId="77777777" w:rsidR="007776ED" w:rsidRPr="00C62F67" w:rsidRDefault="007776ED" w:rsidP="00C25187">
      <w:pPr>
        <w:jc w:val="both"/>
        <w:rPr>
          <w:noProof/>
          <w:sz w:val="20"/>
        </w:rPr>
      </w:pPr>
    </w:p>
    <w:tbl>
      <w:tblPr>
        <w:tblW w:w="5000" w:type="pct"/>
        <w:tblLook w:val="00A0" w:firstRow="1" w:lastRow="0" w:firstColumn="1" w:lastColumn="0" w:noHBand="0" w:noVBand="0"/>
      </w:tblPr>
      <w:tblGrid>
        <w:gridCol w:w="7402"/>
        <w:gridCol w:w="4023"/>
        <w:gridCol w:w="4667"/>
      </w:tblGrid>
      <w:tr w:rsidR="007776ED" w:rsidRPr="00C62F67" w14:paraId="46225452" w14:textId="77777777" w:rsidTr="00334DCE">
        <w:tc>
          <w:tcPr>
            <w:tcW w:w="2300" w:type="pct"/>
          </w:tcPr>
          <w:p w14:paraId="59834916" w14:textId="77777777" w:rsidR="007776ED" w:rsidRPr="00C62F67" w:rsidRDefault="007776ED" w:rsidP="00334DCE">
            <w:pPr>
              <w:jc w:val="center"/>
              <w:rPr>
                <w:lang w:eastAsia="uk-UA"/>
              </w:rPr>
            </w:pPr>
            <w:r w:rsidRPr="00C62F67">
              <w:rPr>
                <w:sz w:val="28"/>
                <w:szCs w:val="28"/>
                <w:lang w:eastAsia="uk-UA"/>
              </w:rPr>
              <w:t>______________________________________________</w:t>
            </w:r>
            <w:r w:rsidRPr="00C62F67">
              <w:rPr>
                <w:lang w:eastAsia="uk-UA"/>
              </w:rPr>
              <w:br/>
            </w:r>
            <w:r w:rsidRPr="00C62F67">
              <w:rPr>
                <w:sz w:val="20"/>
                <w:lang w:eastAsia="uk-UA"/>
              </w:rPr>
              <w:t>(посада керівника комунального підприємства)</w:t>
            </w:r>
          </w:p>
        </w:tc>
        <w:tc>
          <w:tcPr>
            <w:tcW w:w="1250" w:type="pct"/>
            <w:vAlign w:val="bottom"/>
          </w:tcPr>
          <w:p w14:paraId="1C97B39A" w14:textId="77777777" w:rsidR="007776ED" w:rsidRPr="00C62F67" w:rsidRDefault="007776ED" w:rsidP="00334DCE">
            <w:pPr>
              <w:jc w:val="center"/>
              <w:rPr>
                <w:lang w:eastAsia="uk-UA"/>
              </w:rPr>
            </w:pPr>
            <w:r w:rsidRPr="00C62F67">
              <w:rPr>
                <w:sz w:val="28"/>
                <w:szCs w:val="28"/>
                <w:lang w:eastAsia="uk-UA"/>
              </w:rPr>
              <w:t>_______________________</w:t>
            </w:r>
            <w:r w:rsidRPr="00C62F67">
              <w:rPr>
                <w:lang w:eastAsia="uk-UA"/>
              </w:rPr>
              <w:br/>
            </w:r>
            <w:r w:rsidRPr="00C62F67">
              <w:rPr>
                <w:sz w:val="20"/>
                <w:lang w:eastAsia="uk-UA"/>
              </w:rPr>
              <w:t>(підпис)</w:t>
            </w:r>
          </w:p>
        </w:tc>
        <w:tc>
          <w:tcPr>
            <w:tcW w:w="1450" w:type="pct"/>
            <w:vAlign w:val="bottom"/>
          </w:tcPr>
          <w:p w14:paraId="02D1CFEC" w14:textId="77777777" w:rsidR="007776ED" w:rsidRPr="00C62F67" w:rsidRDefault="007776ED" w:rsidP="00334DCE">
            <w:pPr>
              <w:jc w:val="center"/>
              <w:rPr>
                <w:lang w:eastAsia="uk-UA"/>
              </w:rPr>
            </w:pPr>
            <w:r w:rsidRPr="00C62F67">
              <w:rPr>
                <w:sz w:val="28"/>
                <w:szCs w:val="28"/>
                <w:lang w:eastAsia="uk-UA"/>
              </w:rPr>
              <w:t>____________________________</w:t>
            </w:r>
            <w:r w:rsidRPr="00C62F67">
              <w:rPr>
                <w:lang w:eastAsia="uk-UA"/>
              </w:rPr>
              <w:br/>
            </w:r>
            <w:r w:rsidRPr="00C62F67">
              <w:rPr>
                <w:sz w:val="20"/>
                <w:lang w:eastAsia="uk-UA"/>
              </w:rPr>
              <w:t>(ініціали та прізвище)</w:t>
            </w:r>
          </w:p>
        </w:tc>
      </w:tr>
      <w:tr w:rsidR="007776ED" w:rsidRPr="00C62F67" w14:paraId="2D05958E" w14:textId="77777777" w:rsidTr="00334DCE">
        <w:tc>
          <w:tcPr>
            <w:tcW w:w="2300" w:type="pct"/>
            <w:vAlign w:val="center"/>
          </w:tcPr>
          <w:p w14:paraId="2E09A17D" w14:textId="77777777" w:rsidR="007776ED" w:rsidRPr="00C62F67" w:rsidRDefault="007776ED" w:rsidP="00334DCE">
            <w:pPr>
              <w:rPr>
                <w:lang w:eastAsia="uk-UA"/>
              </w:rPr>
            </w:pPr>
            <w:r w:rsidRPr="00C62F67">
              <w:rPr>
                <w:lang w:eastAsia="uk-UA"/>
              </w:rPr>
              <w:t>Головний бухгалтер</w:t>
            </w:r>
          </w:p>
        </w:tc>
        <w:tc>
          <w:tcPr>
            <w:tcW w:w="1250" w:type="pct"/>
            <w:vAlign w:val="bottom"/>
          </w:tcPr>
          <w:p w14:paraId="4284FEC5" w14:textId="77777777" w:rsidR="007776ED" w:rsidRPr="00C62F67" w:rsidRDefault="007776ED" w:rsidP="00334DCE">
            <w:pPr>
              <w:jc w:val="center"/>
              <w:rPr>
                <w:lang w:eastAsia="uk-UA"/>
              </w:rPr>
            </w:pPr>
            <w:r w:rsidRPr="00C62F67">
              <w:rPr>
                <w:sz w:val="28"/>
                <w:szCs w:val="28"/>
                <w:lang w:eastAsia="uk-UA"/>
              </w:rPr>
              <w:t>_______________________</w:t>
            </w:r>
            <w:r w:rsidRPr="00C62F67">
              <w:rPr>
                <w:lang w:eastAsia="uk-UA"/>
              </w:rPr>
              <w:br/>
            </w:r>
            <w:r w:rsidRPr="00C62F67">
              <w:rPr>
                <w:sz w:val="20"/>
                <w:lang w:eastAsia="uk-UA"/>
              </w:rPr>
              <w:t>(підпис)</w:t>
            </w:r>
          </w:p>
        </w:tc>
        <w:tc>
          <w:tcPr>
            <w:tcW w:w="1450" w:type="pct"/>
            <w:vAlign w:val="bottom"/>
          </w:tcPr>
          <w:p w14:paraId="032E948D" w14:textId="77777777" w:rsidR="007776ED" w:rsidRPr="00C62F67" w:rsidRDefault="007776ED" w:rsidP="00334DCE">
            <w:pPr>
              <w:jc w:val="center"/>
              <w:rPr>
                <w:lang w:eastAsia="uk-UA"/>
              </w:rPr>
            </w:pPr>
            <w:r w:rsidRPr="00C62F67">
              <w:rPr>
                <w:sz w:val="28"/>
                <w:szCs w:val="28"/>
                <w:lang w:eastAsia="uk-UA"/>
              </w:rPr>
              <w:t>____________________________</w:t>
            </w:r>
            <w:r w:rsidRPr="00C62F67">
              <w:rPr>
                <w:lang w:eastAsia="uk-UA"/>
              </w:rPr>
              <w:br/>
            </w:r>
            <w:r w:rsidRPr="00C62F67">
              <w:rPr>
                <w:sz w:val="20"/>
                <w:lang w:eastAsia="uk-UA"/>
              </w:rPr>
              <w:t>(ініціали та прізвище)</w:t>
            </w:r>
          </w:p>
        </w:tc>
      </w:tr>
    </w:tbl>
    <w:p w14:paraId="4A472222" w14:textId="77777777" w:rsidR="007776ED" w:rsidRPr="00C62F67" w:rsidRDefault="007776ED" w:rsidP="006A745F">
      <w:pPr>
        <w:ind w:left="709"/>
        <w:jc w:val="both"/>
        <w:rPr>
          <w:lang w:eastAsia="uk-UA"/>
        </w:rPr>
      </w:pPr>
      <w:r w:rsidRPr="00C62F67">
        <w:rPr>
          <w:lang w:eastAsia="uk-UA"/>
        </w:rPr>
        <w:t>МП</w:t>
      </w:r>
    </w:p>
    <w:p w14:paraId="25F55004" w14:textId="667D7EC8" w:rsidR="00E307F7" w:rsidRPr="00C62F67" w:rsidRDefault="00E307F7">
      <w:pPr>
        <w:rPr>
          <w:lang w:eastAsia="uk-UA"/>
        </w:rPr>
      </w:pPr>
      <w:r w:rsidRPr="00C62F67">
        <w:rPr>
          <w:lang w:eastAsia="uk-UA"/>
        </w:rPr>
        <w:br w:type="page"/>
      </w:r>
    </w:p>
    <w:p w14:paraId="0243A4C6" w14:textId="0FA8E424" w:rsidR="007776ED" w:rsidRPr="00C62F67" w:rsidRDefault="007776ED" w:rsidP="006A745F">
      <w:pPr>
        <w:ind w:left="11057" w:hanging="1"/>
        <w:rPr>
          <w:sz w:val="20"/>
          <w:szCs w:val="20"/>
        </w:rPr>
      </w:pPr>
      <w:r w:rsidRPr="00C62F67">
        <w:rPr>
          <w:sz w:val="20"/>
          <w:szCs w:val="20"/>
        </w:rPr>
        <w:t>Додаток 3</w:t>
      </w:r>
      <w:r w:rsidR="00760CEC" w:rsidRPr="00C62F67">
        <w:rPr>
          <w:sz w:val="20"/>
          <w:szCs w:val="20"/>
        </w:rPr>
        <w:t xml:space="preserve"> </w:t>
      </w:r>
      <w:r w:rsidRPr="00C62F67">
        <w:rPr>
          <w:sz w:val="20"/>
          <w:szCs w:val="20"/>
        </w:rPr>
        <w:t>до Порядку відшкодування різниці</w:t>
      </w:r>
    </w:p>
    <w:p w14:paraId="7814FAE5" w14:textId="270FAD1B" w:rsidR="007776ED" w:rsidRPr="00C62F67" w:rsidRDefault="007776ED" w:rsidP="006A745F">
      <w:pPr>
        <w:ind w:left="11057" w:hanging="1"/>
        <w:rPr>
          <w:sz w:val="20"/>
          <w:szCs w:val="20"/>
        </w:rPr>
      </w:pPr>
      <w:r w:rsidRPr="00C62F67">
        <w:rPr>
          <w:sz w:val="20"/>
          <w:szCs w:val="20"/>
        </w:rPr>
        <w:t xml:space="preserve">в тарифах на комунальні послуги комунальним підприємствам </w:t>
      </w:r>
      <w:r w:rsidR="00795A40" w:rsidRPr="00C62F67">
        <w:rPr>
          <w:sz w:val="20"/>
          <w:szCs w:val="20"/>
        </w:rPr>
        <w:t>Нововолинської</w:t>
      </w:r>
      <w:r w:rsidRPr="00C62F67">
        <w:rPr>
          <w:sz w:val="20"/>
          <w:szCs w:val="20"/>
        </w:rPr>
        <w:t xml:space="preserve"> міської ради</w:t>
      </w:r>
    </w:p>
    <w:p w14:paraId="57EA2186" w14:textId="77777777" w:rsidR="007776ED" w:rsidRPr="00C62F67" w:rsidRDefault="007776ED" w:rsidP="005515AA">
      <w:pPr>
        <w:ind w:firstLine="9638"/>
        <w:rPr>
          <w:shd w:val="clear" w:color="auto" w:fill="FFFF00"/>
        </w:rPr>
      </w:pPr>
    </w:p>
    <w:p w14:paraId="4C14E5AD" w14:textId="77777777" w:rsidR="007776ED" w:rsidRPr="00C62F67" w:rsidRDefault="007776ED" w:rsidP="006A745F">
      <w:pPr>
        <w:pStyle w:val="af5"/>
        <w:spacing w:before="0" w:after="0"/>
        <w:rPr>
          <w:rFonts w:cs="Times New Roman"/>
          <w:b w:val="0"/>
          <w:sz w:val="28"/>
          <w:szCs w:val="28"/>
        </w:rPr>
      </w:pPr>
      <w:r w:rsidRPr="00C62F67">
        <w:rPr>
          <w:rFonts w:cs="Times New Roman"/>
          <w:sz w:val="28"/>
          <w:szCs w:val="28"/>
        </w:rPr>
        <w:t xml:space="preserve">РОЗРАХУНОК </w:t>
      </w:r>
      <w:r w:rsidRPr="00C62F67">
        <w:rPr>
          <w:rFonts w:cs="Times New Roman"/>
          <w:b w:val="0"/>
        </w:rPr>
        <w:br/>
      </w:r>
      <w:r w:rsidRPr="00C62F67">
        <w:rPr>
          <w:rFonts w:cs="Times New Roman"/>
          <w:sz w:val="28"/>
          <w:szCs w:val="28"/>
        </w:rPr>
        <w:t>фактичних витрат за _________________ 20__року з надання послуг</w:t>
      </w:r>
    </w:p>
    <w:p w14:paraId="58BBE913" w14:textId="77777777" w:rsidR="007776ED" w:rsidRPr="00C62F67" w:rsidRDefault="007776ED" w:rsidP="006A745F">
      <w:pPr>
        <w:pStyle w:val="af5"/>
        <w:spacing w:before="0" w:after="0"/>
        <w:rPr>
          <w:rFonts w:cs="Times New Roman"/>
          <w:b w:val="0"/>
          <w:sz w:val="28"/>
          <w:szCs w:val="28"/>
        </w:rPr>
      </w:pPr>
    </w:p>
    <w:p w14:paraId="3BE965D4" w14:textId="59760C4E" w:rsidR="007776ED" w:rsidRPr="00C62F67" w:rsidRDefault="007776ED" w:rsidP="006A745F">
      <w:pPr>
        <w:pStyle w:val="af5"/>
        <w:spacing w:before="0" w:after="0"/>
        <w:rPr>
          <w:b w:val="0"/>
          <w:sz w:val="20"/>
          <w:szCs w:val="20"/>
          <w:lang w:eastAsia="uk-UA"/>
        </w:rPr>
      </w:pPr>
      <w:r w:rsidRPr="00C62F67">
        <w:rPr>
          <w:b w:val="0"/>
          <w:sz w:val="20"/>
          <w:szCs w:val="20"/>
          <w:lang w:eastAsia="uk-UA"/>
        </w:rPr>
        <w:t>____________________________________________________________________________________________________________________________________________</w:t>
      </w:r>
      <w:r w:rsidRPr="00C62F67">
        <w:rPr>
          <w:b w:val="0"/>
          <w:sz w:val="20"/>
          <w:szCs w:val="20"/>
          <w:lang w:eastAsia="uk-UA"/>
        </w:rPr>
        <w:br/>
      </w:r>
      <w:r w:rsidRPr="00C62F67">
        <w:rPr>
          <w:b w:val="0"/>
          <w:sz w:val="16"/>
          <w:szCs w:val="16"/>
          <w:lang w:eastAsia="uk-UA"/>
        </w:rPr>
        <w:t xml:space="preserve">(послугу з постачання теплової енергії та постачання гарячої води, послугу з централізованого водопостачання та централізованого водовідведення) </w:t>
      </w:r>
      <w:r w:rsidRPr="00C62F67">
        <w:rPr>
          <w:b w:val="0"/>
          <w:sz w:val="16"/>
          <w:szCs w:val="16"/>
          <w:lang w:eastAsia="uk-UA"/>
        </w:rPr>
        <w:br/>
      </w:r>
      <w:r w:rsidRPr="00C62F67">
        <w:rPr>
          <w:b w:val="0"/>
          <w:sz w:val="20"/>
          <w:szCs w:val="20"/>
          <w:lang w:eastAsia="uk-UA"/>
        </w:rPr>
        <w:t>_________________________________________________________________________________________________</w:t>
      </w:r>
    </w:p>
    <w:p w14:paraId="03F44D63" w14:textId="77777777" w:rsidR="007776ED" w:rsidRPr="00C62F67" w:rsidRDefault="007776ED" w:rsidP="006A745F">
      <w:pPr>
        <w:pStyle w:val="af5"/>
        <w:tabs>
          <w:tab w:val="center" w:pos="7938"/>
          <w:tab w:val="left" w:pos="10733"/>
        </w:tabs>
        <w:spacing w:before="0" w:after="0"/>
        <w:jc w:val="left"/>
        <w:rPr>
          <w:b w:val="0"/>
          <w:sz w:val="16"/>
          <w:szCs w:val="16"/>
          <w:lang w:eastAsia="uk-UA"/>
        </w:rPr>
      </w:pPr>
      <w:r w:rsidRPr="00C62F67">
        <w:rPr>
          <w:b w:val="0"/>
          <w:sz w:val="16"/>
          <w:szCs w:val="16"/>
          <w:lang w:eastAsia="uk-UA"/>
        </w:rPr>
        <w:tab/>
        <w:t xml:space="preserve"> (найменування комунального підприємства, код згідно з ЄДРПОУ)</w:t>
      </w:r>
      <w:r w:rsidRPr="00C62F67">
        <w:rPr>
          <w:b w:val="0"/>
          <w:sz w:val="16"/>
          <w:szCs w:val="16"/>
          <w:lang w:eastAsia="uk-UA"/>
        </w:rPr>
        <w:tab/>
      </w:r>
    </w:p>
    <w:p w14:paraId="4E497A7F" w14:textId="77777777" w:rsidR="007776ED" w:rsidRPr="00C62F67" w:rsidRDefault="007776ED" w:rsidP="006A745F">
      <w:pPr>
        <w:pStyle w:val="af7"/>
        <w:spacing w:after="0"/>
        <w:ind w:left="13183"/>
        <w:jc w:val="right"/>
        <w:rPr>
          <w:i/>
          <w:sz w:val="20"/>
          <w:szCs w:val="20"/>
          <w:lang w:eastAsia="uk-UA"/>
        </w:rPr>
      </w:pPr>
      <w:r w:rsidRPr="00C62F67">
        <w:rPr>
          <w:i/>
          <w:sz w:val="20"/>
          <w:szCs w:val="20"/>
          <w:lang w:eastAsia="uk-UA"/>
        </w:rPr>
        <w:t>(гривень)</w:t>
      </w:r>
    </w:p>
    <w:tbl>
      <w:tblPr>
        <w:tblW w:w="4987" w:type="pct"/>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35"/>
        <w:gridCol w:w="4129"/>
        <w:gridCol w:w="844"/>
        <w:gridCol w:w="5698"/>
        <w:gridCol w:w="2354"/>
        <w:gridCol w:w="1735"/>
      </w:tblGrid>
      <w:tr w:rsidR="007776ED" w:rsidRPr="00C62F67" w14:paraId="3C2E0D24" w14:textId="77777777" w:rsidTr="00077AF2">
        <w:trPr>
          <w:trHeight w:val="427"/>
          <w:tblHeader/>
        </w:trPr>
        <w:tc>
          <w:tcPr>
            <w:tcW w:w="1134" w:type="dxa"/>
            <w:vMerge w:val="restart"/>
            <w:shd w:val="clear" w:color="auto" w:fill="FFFFFF"/>
            <w:vAlign w:val="center"/>
          </w:tcPr>
          <w:p w14:paraId="73ED486E" w14:textId="77777777" w:rsidR="007776ED" w:rsidRPr="00C62F67" w:rsidRDefault="007776ED" w:rsidP="00077AF2">
            <w:pPr>
              <w:spacing w:before="60"/>
              <w:jc w:val="center"/>
              <w:rPr>
                <w:sz w:val="18"/>
                <w:szCs w:val="18"/>
                <w:lang w:eastAsia="uk-UA"/>
              </w:rPr>
            </w:pPr>
            <w:r w:rsidRPr="00C62F67">
              <w:rPr>
                <w:sz w:val="18"/>
                <w:szCs w:val="18"/>
                <w:lang w:eastAsia="uk-UA"/>
              </w:rPr>
              <w:t>Порядковий номер</w:t>
            </w:r>
          </w:p>
        </w:tc>
        <w:tc>
          <w:tcPr>
            <w:tcW w:w="4129" w:type="dxa"/>
            <w:vMerge w:val="restart"/>
            <w:shd w:val="clear" w:color="auto" w:fill="FFFFFF"/>
            <w:vAlign w:val="center"/>
          </w:tcPr>
          <w:p w14:paraId="71008C2F" w14:textId="77777777" w:rsidR="007776ED" w:rsidRPr="00C62F67" w:rsidRDefault="007776ED" w:rsidP="00077AF2">
            <w:pPr>
              <w:spacing w:before="60"/>
              <w:jc w:val="center"/>
              <w:rPr>
                <w:sz w:val="18"/>
                <w:szCs w:val="18"/>
                <w:lang w:eastAsia="uk-UA"/>
              </w:rPr>
            </w:pPr>
            <w:r w:rsidRPr="00C62F67">
              <w:rPr>
                <w:sz w:val="18"/>
                <w:szCs w:val="18"/>
                <w:lang w:eastAsia="uk-UA"/>
              </w:rPr>
              <w:t>Найменування показників</w:t>
            </w:r>
          </w:p>
        </w:tc>
        <w:tc>
          <w:tcPr>
            <w:tcW w:w="844" w:type="dxa"/>
            <w:vMerge w:val="restart"/>
            <w:shd w:val="clear" w:color="auto" w:fill="FFFFFF"/>
            <w:vAlign w:val="center"/>
          </w:tcPr>
          <w:p w14:paraId="3D0EDA64" w14:textId="77777777" w:rsidR="007776ED" w:rsidRPr="00C62F67" w:rsidRDefault="007776ED" w:rsidP="00077AF2">
            <w:pPr>
              <w:spacing w:before="60"/>
              <w:jc w:val="center"/>
              <w:rPr>
                <w:sz w:val="18"/>
                <w:szCs w:val="18"/>
                <w:lang w:eastAsia="uk-UA"/>
              </w:rPr>
            </w:pPr>
            <w:r w:rsidRPr="00C62F67">
              <w:rPr>
                <w:sz w:val="18"/>
                <w:szCs w:val="18"/>
                <w:lang w:eastAsia="uk-UA"/>
              </w:rPr>
              <w:t>Одиниця</w:t>
            </w:r>
            <w:r w:rsidRPr="00C62F67">
              <w:rPr>
                <w:sz w:val="18"/>
                <w:szCs w:val="18"/>
                <w:lang w:eastAsia="uk-UA"/>
              </w:rPr>
              <w:br/>
              <w:t>виміру</w:t>
            </w:r>
          </w:p>
        </w:tc>
        <w:tc>
          <w:tcPr>
            <w:tcW w:w="5698" w:type="dxa"/>
            <w:vMerge w:val="restart"/>
            <w:shd w:val="clear" w:color="auto" w:fill="FFFFFF"/>
            <w:vAlign w:val="center"/>
          </w:tcPr>
          <w:p w14:paraId="7DDCF6C8" w14:textId="0B77F014" w:rsidR="007776ED" w:rsidRPr="00C62F67" w:rsidRDefault="007776ED" w:rsidP="00077AF2">
            <w:pPr>
              <w:spacing w:before="60"/>
              <w:jc w:val="center"/>
              <w:rPr>
                <w:bCs/>
                <w:sz w:val="18"/>
                <w:szCs w:val="18"/>
                <w:lang w:eastAsia="uk-UA"/>
              </w:rPr>
            </w:pPr>
            <w:r w:rsidRPr="00C62F67">
              <w:rPr>
                <w:bCs/>
                <w:sz w:val="18"/>
                <w:szCs w:val="18"/>
                <w:lang w:eastAsia="uk-UA"/>
              </w:rPr>
              <w:t>Фактичні витрати(на послугу з постачання теплової енергії та постачання гарячого водопостачання, послугу з централізованого водопостачання та централізованого водовідведення)</w:t>
            </w:r>
            <w:r w:rsidR="00D20303" w:rsidRPr="00C62F67">
              <w:rPr>
                <w:bCs/>
                <w:sz w:val="18"/>
                <w:szCs w:val="18"/>
                <w:lang w:eastAsia="uk-UA"/>
              </w:rPr>
              <w:t xml:space="preserve"> </w:t>
            </w:r>
            <w:r w:rsidRPr="00C62F67">
              <w:rPr>
                <w:bCs/>
                <w:sz w:val="18"/>
                <w:szCs w:val="18"/>
                <w:lang w:eastAsia="uk-UA"/>
              </w:rPr>
              <w:t>відповідно до форм звітності</w:t>
            </w:r>
          </w:p>
        </w:tc>
        <w:tc>
          <w:tcPr>
            <w:tcW w:w="2354" w:type="dxa"/>
            <w:vMerge w:val="restart"/>
            <w:vAlign w:val="center"/>
          </w:tcPr>
          <w:p w14:paraId="20F4494C" w14:textId="77777777" w:rsidR="007776ED" w:rsidRPr="00C62F67" w:rsidRDefault="007776ED" w:rsidP="00077AF2">
            <w:pPr>
              <w:spacing w:before="60"/>
              <w:jc w:val="center"/>
              <w:rPr>
                <w:bCs/>
                <w:sz w:val="18"/>
                <w:szCs w:val="18"/>
                <w:lang w:eastAsia="uk-UA"/>
              </w:rPr>
            </w:pPr>
            <w:r w:rsidRPr="00C62F67">
              <w:rPr>
                <w:bCs/>
                <w:sz w:val="18"/>
                <w:szCs w:val="18"/>
                <w:lang w:eastAsia="uk-UA"/>
              </w:rPr>
              <w:t>Фактичні витрати, приведені у відповідність з тарифною методологією</w:t>
            </w:r>
          </w:p>
        </w:tc>
        <w:tc>
          <w:tcPr>
            <w:tcW w:w="1735" w:type="dxa"/>
            <w:vMerge w:val="restart"/>
            <w:shd w:val="clear" w:color="auto" w:fill="FFFFFF"/>
            <w:vAlign w:val="center"/>
          </w:tcPr>
          <w:p w14:paraId="56ACBF27" w14:textId="77777777" w:rsidR="007776ED" w:rsidRPr="00C62F67" w:rsidRDefault="007776ED" w:rsidP="00077AF2">
            <w:pPr>
              <w:spacing w:before="60"/>
              <w:jc w:val="center"/>
              <w:rPr>
                <w:sz w:val="18"/>
                <w:szCs w:val="18"/>
              </w:rPr>
            </w:pPr>
            <w:r w:rsidRPr="00C62F67">
              <w:rPr>
                <w:bCs/>
                <w:sz w:val="18"/>
                <w:szCs w:val="18"/>
                <w:lang w:eastAsia="uk-UA"/>
              </w:rPr>
              <w:t>Відхилення</w:t>
            </w:r>
            <w:r w:rsidRPr="00C62F67">
              <w:rPr>
                <w:sz w:val="18"/>
                <w:szCs w:val="18"/>
                <w:lang w:eastAsia="uk-UA"/>
              </w:rPr>
              <w:br/>
              <w:t>(графа 5 – графа 4)</w:t>
            </w:r>
          </w:p>
        </w:tc>
      </w:tr>
      <w:tr w:rsidR="007776ED" w:rsidRPr="00C62F67" w14:paraId="0BC597A6" w14:textId="77777777" w:rsidTr="00077AF2">
        <w:trPr>
          <w:trHeight w:val="804"/>
          <w:tblHeader/>
        </w:trPr>
        <w:tc>
          <w:tcPr>
            <w:tcW w:w="1134" w:type="dxa"/>
            <w:vMerge/>
            <w:shd w:val="clear" w:color="auto" w:fill="FFFFFF"/>
            <w:vAlign w:val="center"/>
          </w:tcPr>
          <w:p w14:paraId="4DBAECFA" w14:textId="77777777" w:rsidR="007776ED" w:rsidRPr="00C62F67" w:rsidRDefault="007776ED" w:rsidP="006C26F8"/>
        </w:tc>
        <w:tc>
          <w:tcPr>
            <w:tcW w:w="4129" w:type="dxa"/>
            <w:vMerge/>
            <w:shd w:val="clear" w:color="auto" w:fill="FFFFFF"/>
            <w:vAlign w:val="center"/>
          </w:tcPr>
          <w:p w14:paraId="172216ED" w14:textId="77777777" w:rsidR="007776ED" w:rsidRPr="00C62F67" w:rsidRDefault="007776ED" w:rsidP="006C26F8"/>
        </w:tc>
        <w:tc>
          <w:tcPr>
            <w:tcW w:w="844" w:type="dxa"/>
            <w:vMerge/>
            <w:shd w:val="clear" w:color="auto" w:fill="FFFFFF"/>
            <w:vAlign w:val="center"/>
          </w:tcPr>
          <w:p w14:paraId="11D64F5A" w14:textId="77777777" w:rsidR="007776ED" w:rsidRPr="00C62F67" w:rsidRDefault="007776ED" w:rsidP="006C26F8"/>
        </w:tc>
        <w:tc>
          <w:tcPr>
            <w:tcW w:w="5698" w:type="dxa"/>
            <w:vMerge/>
            <w:shd w:val="clear" w:color="auto" w:fill="FFFFFF"/>
          </w:tcPr>
          <w:p w14:paraId="65AEED96" w14:textId="77777777" w:rsidR="007776ED" w:rsidRPr="00C62F67" w:rsidRDefault="007776ED" w:rsidP="006C26F8">
            <w:pPr>
              <w:spacing w:before="60"/>
              <w:jc w:val="center"/>
              <w:rPr>
                <w:sz w:val="18"/>
                <w:szCs w:val="18"/>
                <w:lang w:eastAsia="uk-UA"/>
              </w:rPr>
            </w:pPr>
          </w:p>
        </w:tc>
        <w:tc>
          <w:tcPr>
            <w:tcW w:w="2354" w:type="dxa"/>
            <w:vMerge/>
            <w:shd w:val="clear" w:color="auto" w:fill="FFFFFF"/>
          </w:tcPr>
          <w:p w14:paraId="02DD6EAF" w14:textId="77777777" w:rsidR="007776ED" w:rsidRPr="00C62F67" w:rsidRDefault="007776ED" w:rsidP="00424799">
            <w:pPr>
              <w:spacing w:before="60"/>
              <w:jc w:val="center"/>
              <w:rPr>
                <w:sz w:val="18"/>
                <w:szCs w:val="18"/>
                <w:lang w:eastAsia="uk-UA"/>
              </w:rPr>
            </w:pPr>
          </w:p>
        </w:tc>
        <w:tc>
          <w:tcPr>
            <w:tcW w:w="1735" w:type="dxa"/>
            <w:vMerge/>
            <w:shd w:val="clear" w:color="auto" w:fill="FFFFFF"/>
            <w:vAlign w:val="center"/>
          </w:tcPr>
          <w:p w14:paraId="03EBE53A" w14:textId="77777777" w:rsidR="007776ED" w:rsidRPr="00C62F67" w:rsidRDefault="007776ED" w:rsidP="006C26F8"/>
        </w:tc>
      </w:tr>
      <w:tr w:rsidR="007776ED" w:rsidRPr="00C62F67" w14:paraId="5D56820E" w14:textId="77777777" w:rsidTr="00077AF2">
        <w:trPr>
          <w:trHeight w:val="137"/>
          <w:tblHeader/>
        </w:trPr>
        <w:tc>
          <w:tcPr>
            <w:tcW w:w="1134" w:type="dxa"/>
            <w:shd w:val="clear" w:color="auto" w:fill="FFFFFF"/>
            <w:vAlign w:val="center"/>
          </w:tcPr>
          <w:p w14:paraId="365780E8" w14:textId="77777777" w:rsidR="007776ED" w:rsidRPr="00C62F67" w:rsidRDefault="007776ED" w:rsidP="006C26F8">
            <w:pPr>
              <w:spacing w:before="60"/>
              <w:jc w:val="center"/>
              <w:rPr>
                <w:sz w:val="18"/>
                <w:szCs w:val="18"/>
                <w:lang w:eastAsia="uk-UA"/>
              </w:rPr>
            </w:pPr>
            <w:r w:rsidRPr="00C62F67">
              <w:rPr>
                <w:sz w:val="18"/>
                <w:szCs w:val="18"/>
                <w:lang w:eastAsia="uk-UA"/>
              </w:rPr>
              <w:t>1</w:t>
            </w:r>
          </w:p>
        </w:tc>
        <w:tc>
          <w:tcPr>
            <w:tcW w:w="4129" w:type="dxa"/>
            <w:shd w:val="clear" w:color="auto" w:fill="FFFFFF"/>
            <w:vAlign w:val="center"/>
          </w:tcPr>
          <w:p w14:paraId="55F9050C" w14:textId="77777777" w:rsidR="007776ED" w:rsidRPr="00C62F67" w:rsidRDefault="007776ED" w:rsidP="006C26F8">
            <w:pPr>
              <w:spacing w:before="60"/>
              <w:jc w:val="center"/>
              <w:rPr>
                <w:sz w:val="18"/>
                <w:szCs w:val="18"/>
                <w:lang w:eastAsia="uk-UA"/>
              </w:rPr>
            </w:pPr>
            <w:r w:rsidRPr="00C62F67">
              <w:rPr>
                <w:sz w:val="18"/>
                <w:szCs w:val="18"/>
                <w:lang w:eastAsia="uk-UA"/>
              </w:rPr>
              <w:t>2</w:t>
            </w:r>
          </w:p>
        </w:tc>
        <w:tc>
          <w:tcPr>
            <w:tcW w:w="844" w:type="dxa"/>
            <w:shd w:val="clear" w:color="auto" w:fill="FFFFFF"/>
            <w:vAlign w:val="center"/>
          </w:tcPr>
          <w:p w14:paraId="4D437C38" w14:textId="77777777" w:rsidR="007776ED" w:rsidRPr="00C62F67" w:rsidRDefault="007776ED" w:rsidP="006C26F8">
            <w:pPr>
              <w:spacing w:before="60"/>
              <w:jc w:val="center"/>
              <w:rPr>
                <w:sz w:val="18"/>
                <w:szCs w:val="18"/>
                <w:lang w:eastAsia="uk-UA"/>
              </w:rPr>
            </w:pPr>
            <w:r w:rsidRPr="00C62F67">
              <w:rPr>
                <w:sz w:val="18"/>
                <w:szCs w:val="18"/>
                <w:lang w:eastAsia="uk-UA"/>
              </w:rPr>
              <w:t>3</w:t>
            </w:r>
          </w:p>
        </w:tc>
        <w:tc>
          <w:tcPr>
            <w:tcW w:w="5698" w:type="dxa"/>
            <w:shd w:val="clear" w:color="auto" w:fill="FFFFFF"/>
          </w:tcPr>
          <w:p w14:paraId="31014889" w14:textId="77777777" w:rsidR="007776ED" w:rsidRPr="00C62F67" w:rsidRDefault="007776ED" w:rsidP="006C26F8">
            <w:pPr>
              <w:spacing w:before="60"/>
              <w:jc w:val="center"/>
              <w:rPr>
                <w:sz w:val="18"/>
                <w:szCs w:val="18"/>
                <w:lang w:eastAsia="uk-UA"/>
              </w:rPr>
            </w:pPr>
            <w:r w:rsidRPr="00C62F67">
              <w:rPr>
                <w:sz w:val="18"/>
                <w:szCs w:val="18"/>
                <w:lang w:eastAsia="uk-UA"/>
              </w:rPr>
              <w:t>4</w:t>
            </w:r>
          </w:p>
        </w:tc>
        <w:tc>
          <w:tcPr>
            <w:tcW w:w="2354" w:type="dxa"/>
            <w:shd w:val="clear" w:color="auto" w:fill="FFFFFF"/>
          </w:tcPr>
          <w:p w14:paraId="19488198" w14:textId="77777777" w:rsidR="007776ED" w:rsidRPr="00C62F67" w:rsidRDefault="007776ED" w:rsidP="006C26F8">
            <w:pPr>
              <w:spacing w:before="60"/>
              <w:jc w:val="center"/>
              <w:rPr>
                <w:sz w:val="18"/>
                <w:szCs w:val="18"/>
                <w:lang w:eastAsia="uk-UA"/>
              </w:rPr>
            </w:pPr>
            <w:r w:rsidRPr="00C62F67">
              <w:rPr>
                <w:sz w:val="18"/>
                <w:szCs w:val="18"/>
                <w:lang w:eastAsia="uk-UA"/>
              </w:rPr>
              <w:t>5</w:t>
            </w:r>
          </w:p>
        </w:tc>
        <w:tc>
          <w:tcPr>
            <w:tcW w:w="1735" w:type="dxa"/>
            <w:shd w:val="clear" w:color="auto" w:fill="FFFFFF"/>
            <w:vAlign w:val="center"/>
          </w:tcPr>
          <w:p w14:paraId="0DA0652F" w14:textId="77777777" w:rsidR="007776ED" w:rsidRPr="00C62F67" w:rsidRDefault="007776ED" w:rsidP="006C26F8">
            <w:pPr>
              <w:spacing w:before="60"/>
              <w:jc w:val="center"/>
              <w:rPr>
                <w:sz w:val="18"/>
                <w:szCs w:val="18"/>
                <w:lang w:eastAsia="uk-UA"/>
              </w:rPr>
            </w:pPr>
            <w:r w:rsidRPr="00C62F67">
              <w:rPr>
                <w:sz w:val="18"/>
                <w:szCs w:val="18"/>
                <w:lang w:eastAsia="uk-UA"/>
              </w:rPr>
              <w:t>6</w:t>
            </w:r>
          </w:p>
        </w:tc>
      </w:tr>
      <w:tr w:rsidR="007776ED" w:rsidRPr="00C62F67" w14:paraId="52A362A1" w14:textId="77777777" w:rsidTr="00077AF2">
        <w:trPr>
          <w:trHeight w:val="142"/>
        </w:trPr>
        <w:tc>
          <w:tcPr>
            <w:tcW w:w="1134" w:type="dxa"/>
            <w:shd w:val="clear" w:color="auto" w:fill="FFFFFF"/>
          </w:tcPr>
          <w:p w14:paraId="5AC845F3" w14:textId="77777777" w:rsidR="007776ED" w:rsidRPr="00C62F67" w:rsidRDefault="007776ED" w:rsidP="006C26F8">
            <w:pPr>
              <w:spacing w:before="60"/>
              <w:jc w:val="center"/>
              <w:rPr>
                <w:bCs/>
                <w:sz w:val="18"/>
                <w:szCs w:val="18"/>
                <w:lang w:eastAsia="uk-UA"/>
              </w:rPr>
            </w:pPr>
            <w:r w:rsidRPr="00C62F67">
              <w:rPr>
                <w:bCs/>
                <w:sz w:val="18"/>
                <w:szCs w:val="18"/>
                <w:lang w:eastAsia="uk-UA"/>
              </w:rPr>
              <w:t>1</w:t>
            </w:r>
          </w:p>
        </w:tc>
        <w:tc>
          <w:tcPr>
            <w:tcW w:w="4129" w:type="dxa"/>
            <w:shd w:val="clear" w:color="auto" w:fill="FFFFFF"/>
          </w:tcPr>
          <w:p w14:paraId="50306693" w14:textId="77777777" w:rsidR="007776ED" w:rsidRPr="00C62F67" w:rsidRDefault="007776ED" w:rsidP="006C26F8">
            <w:pPr>
              <w:spacing w:before="60"/>
              <w:rPr>
                <w:bCs/>
                <w:sz w:val="18"/>
                <w:szCs w:val="18"/>
                <w:lang w:eastAsia="uk-UA"/>
              </w:rPr>
            </w:pPr>
            <w:r w:rsidRPr="00C62F67">
              <w:rPr>
                <w:bCs/>
                <w:sz w:val="18"/>
                <w:szCs w:val="18"/>
                <w:lang w:eastAsia="uk-UA"/>
              </w:rPr>
              <w:t>Виробнича собівартість, у тому числі:</w:t>
            </w:r>
          </w:p>
        </w:tc>
        <w:tc>
          <w:tcPr>
            <w:tcW w:w="844" w:type="dxa"/>
            <w:shd w:val="clear" w:color="auto" w:fill="FFFFFF"/>
          </w:tcPr>
          <w:p w14:paraId="6BDBF36F"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7016E7F3"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39CD5495"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1532A2FC" w14:textId="77777777" w:rsidR="007776ED" w:rsidRPr="00C62F67" w:rsidRDefault="007776ED" w:rsidP="006C26F8">
            <w:pPr>
              <w:snapToGrid w:val="0"/>
              <w:spacing w:before="60"/>
              <w:jc w:val="right"/>
              <w:rPr>
                <w:bCs/>
                <w:sz w:val="18"/>
                <w:szCs w:val="18"/>
                <w:lang w:eastAsia="uk-UA"/>
              </w:rPr>
            </w:pPr>
          </w:p>
        </w:tc>
      </w:tr>
      <w:tr w:rsidR="007776ED" w:rsidRPr="00C62F67" w14:paraId="67BA69D3" w14:textId="77777777" w:rsidTr="00077AF2">
        <w:trPr>
          <w:trHeight w:val="137"/>
        </w:trPr>
        <w:tc>
          <w:tcPr>
            <w:tcW w:w="1134" w:type="dxa"/>
            <w:shd w:val="clear" w:color="auto" w:fill="FFFFFF"/>
          </w:tcPr>
          <w:p w14:paraId="610BA675" w14:textId="77777777" w:rsidR="007776ED" w:rsidRPr="00C62F67" w:rsidRDefault="007776ED" w:rsidP="006C26F8">
            <w:pPr>
              <w:spacing w:before="60"/>
              <w:jc w:val="center"/>
              <w:rPr>
                <w:bCs/>
                <w:sz w:val="18"/>
                <w:szCs w:val="18"/>
                <w:lang w:eastAsia="uk-UA"/>
              </w:rPr>
            </w:pPr>
            <w:r w:rsidRPr="00C62F67">
              <w:rPr>
                <w:bCs/>
                <w:sz w:val="18"/>
                <w:szCs w:val="18"/>
                <w:lang w:eastAsia="uk-UA"/>
              </w:rPr>
              <w:t>1.1</w:t>
            </w:r>
          </w:p>
        </w:tc>
        <w:tc>
          <w:tcPr>
            <w:tcW w:w="4129" w:type="dxa"/>
            <w:shd w:val="clear" w:color="auto" w:fill="FFFFFF"/>
          </w:tcPr>
          <w:p w14:paraId="16FDCCE5" w14:textId="77777777" w:rsidR="007776ED" w:rsidRPr="00C62F67" w:rsidRDefault="007776ED" w:rsidP="006C26F8">
            <w:pPr>
              <w:spacing w:before="60"/>
              <w:rPr>
                <w:bCs/>
                <w:sz w:val="18"/>
                <w:szCs w:val="18"/>
                <w:lang w:eastAsia="uk-UA"/>
              </w:rPr>
            </w:pPr>
            <w:r w:rsidRPr="00C62F67">
              <w:rPr>
                <w:bCs/>
                <w:sz w:val="18"/>
                <w:szCs w:val="18"/>
                <w:lang w:eastAsia="uk-UA"/>
              </w:rPr>
              <w:t>Прямі витрати, у тому числі:</w:t>
            </w:r>
          </w:p>
        </w:tc>
        <w:tc>
          <w:tcPr>
            <w:tcW w:w="844" w:type="dxa"/>
            <w:shd w:val="clear" w:color="auto" w:fill="FFFFFF"/>
          </w:tcPr>
          <w:p w14:paraId="21AA205F"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16A89250"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5C01CA92"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4BC53621" w14:textId="77777777" w:rsidR="007776ED" w:rsidRPr="00C62F67" w:rsidRDefault="007776ED" w:rsidP="006C26F8">
            <w:pPr>
              <w:snapToGrid w:val="0"/>
              <w:spacing w:before="60"/>
              <w:jc w:val="right"/>
              <w:rPr>
                <w:bCs/>
                <w:sz w:val="18"/>
                <w:szCs w:val="18"/>
                <w:lang w:eastAsia="uk-UA"/>
              </w:rPr>
            </w:pPr>
          </w:p>
        </w:tc>
      </w:tr>
      <w:tr w:rsidR="007776ED" w:rsidRPr="00C62F67" w14:paraId="66BE0D77" w14:textId="77777777" w:rsidTr="00077AF2">
        <w:trPr>
          <w:trHeight w:val="137"/>
        </w:trPr>
        <w:tc>
          <w:tcPr>
            <w:tcW w:w="1134" w:type="dxa"/>
            <w:shd w:val="clear" w:color="auto" w:fill="FFFFFF"/>
          </w:tcPr>
          <w:p w14:paraId="757ABBAF" w14:textId="77777777" w:rsidR="007776ED" w:rsidRPr="00C62F67" w:rsidRDefault="007776ED" w:rsidP="006C26F8">
            <w:pPr>
              <w:spacing w:before="60"/>
              <w:jc w:val="center"/>
              <w:rPr>
                <w:sz w:val="18"/>
                <w:szCs w:val="18"/>
                <w:lang w:eastAsia="uk-UA"/>
              </w:rPr>
            </w:pPr>
            <w:r w:rsidRPr="00C62F67">
              <w:rPr>
                <w:sz w:val="18"/>
                <w:szCs w:val="18"/>
                <w:lang w:eastAsia="uk-UA"/>
              </w:rPr>
              <w:t>1.1.1</w:t>
            </w:r>
          </w:p>
        </w:tc>
        <w:tc>
          <w:tcPr>
            <w:tcW w:w="4129" w:type="dxa"/>
            <w:shd w:val="clear" w:color="auto" w:fill="FFFFFF"/>
          </w:tcPr>
          <w:p w14:paraId="007F2855" w14:textId="77777777" w:rsidR="007776ED" w:rsidRPr="00C62F67" w:rsidRDefault="007776ED" w:rsidP="006C26F8">
            <w:pPr>
              <w:spacing w:before="60"/>
              <w:rPr>
                <w:sz w:val="18"/>
                <w:szCs w:val="18"/>
                <w:lang w:eastAsia="uk-UA"/>
              </w:rPr>
            </w:pPr>
            <w:r w:rsidRPr="00C62F67">
              <w:rPr>
                <w:sz w:val="18"/>
                <w:szCs w:val="18"/>
                <w:lang w:eastAsia="uk-UA"/>
              </w:rPr>
              <w:t>матеріальні витрати, у тому числі:</w:t>
            </w:r>
          </w:p>
        </w:tc>
        <w:tc>
          <w:tcPr>
            <w:tcW w:w="844" w:type="dxa"/>
            <w:shd w:val="clear" w:color="auto" w:fill="FFFFFF"/>
          </w:tcPr>
          <w:p w14:paraId="293AECD1"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549BE0A6"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7B0613A9"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332D2A57" w14:textId="77777777" w:rsidR="007776ED" w:rsidRPr="00C62F67" w:rsidRDefault="007776ED" w:rsidP="006C26F8">
            <w:pPr>
              <w:snapToGrid w:val="0"/>
              <w:spacing w:before="60"/>
              <w:jc w:val="right"/>
              <w:rPr>
                <w:sz w:val="18"/>
                <w:szCs w:val="18"/>
                <w:lang w:eastAsia="uk-UA"/>
              </w:rPr>
            </w:pPr>
          </w:p>
        </w:tc>
      </w:tr>
      <w:tr w:rsidR="007776ED" w:rsidRPr="00C62F67" w14:paraId="0AC5B042" w14:textId="77777777" w:rsidTr="00077AF2">
        <w:trPr>
          <w:trHeight w:val="137"/>
        </w:trPr>
        <w:tc>
          <w:tcPr>
            <w:tcW w:w="1134" w:type="dxa"/>
            <w:shd w:val="clear" w:color="auto" w:fill="FFFFFF"/>
          </w:tcPr>
          <w:p w14:paraId="24178179" w14:textId="77777777" w:rsidR="007776ED" w:rsidRPr="00C62F67" w:rsidRDefault="007776ED" w:rsidP="00424799">
            <w:pPr>
              <w:spacing w:before="60"/>
              <w:jc w:val="center"/>
              <w:rPr>
                <w:sz w:val="18"/>
                <w:szCs w:val="18"/>
                <w:lang w:eastAsia="uk-UA"/>
              </w:rPr>
            </w:pPr>
            <w:r w:rsidRPr="00C62F67">
              <w:rPr>
                <w:sz w:val="18"/>
                <w:szCs w:val="18"/>
                <w:lang w:eastAsia="uk-UA"/>
              </w:rPr>
              <w:t>1.1.1.1</w:t>
            </w:r>
          </w:p>
        </w:tc>
        <w:tc>
          <w:tcPr>
            <w:tcW w:w="4129" w:type="dxa"/>
            <w:shd w:val="clear" w:color="auto" w:fill="FFFFFF"/>
          </w:tcPr>
          <w:p w14:paraId="34CEC05F" w14:textId="77777777" w:rsidR="007776ED" w:rsidRPr="00C62F67" w:rsidRDefault="007776ED" w:rsidP="00605E4A">
            <w:pPr>
              <w:spacing w:before="60"/>
              <w:ind w:left="66" w:firstLine="284"/>
              <w:rPr>
                <w:sz w:val="18"/>
                <w:szCs w:val="18"/>
                <w:lang w:eastAsia="uk-UA"/>
              </w:rPr>
            </w:pPr>
            <w:r w:rsidRPr="00C62F67">
              <w:rPr>
                <w:sz w:val="18"/>
                <w:szCs w:val="18"/>
                <w:lang w:eastAsia="uk-UA"/>
              </w:rPr>
              <w:t>паливо</w:t>
            </w:r>
          </w:p>
        </w:tc>
        <w:tc>
          <w:tcPr>
            <w:tcW w:w="844" w:type="dxa"/>
            <w:shd w:val="clear" w:color="auto" w:fill="FFFFFF"/>
          </w:tcPr>
          <w:p w14:paraId="7AB6C5F0"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50D488B0"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048CB590"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251DFED3" w14:textId="77777777" w:rsidR="007776ED" w:rsidRPr="00C62F67" w:rsidRDefault="007776ED" w:rsidP="006C26F8">
            <w:pPr>
              <w:snapToGrid w:val="0"/>
              <w:spacing w:before="60"/>
              <w:jc w:val="right"/>
              <w:rPr>
                <w:sz w:val="18"/>
                <w:szCs w:val="18"/>
                <w:lang w:eastAsia="uk-UA"/>
              </w:rPr>
            </w:pPr>
          </w:p>
        </w:tc>
      </w:tr>
      <w:tr w:rsidR="007776ED" w:rsidRPr="00C62F67" w14:paraId="7B60408E" w14:textId="77777777" w:rsidTr="00077AF2">
        <w:trPr>
          <w:trHeight w:val="290"/>
        </w:trPr>
        <w:tc>
          <w:tcPr>
            <w:tcW w:w="1134" w:type="dxa"/>
            <w:shd w:val="clear" w:color="auto" w:fill="FFFFFF"/>
          </w:tcPr>
          <w:p w14:paraId="5D079204" w14:textId="77777777" w:rsidR="007776ED" w:rsidRPr="00C62F67" w:rsidRDefault="007776ED" w:rsidP="00424799">
            <w:pPr>
              <w:spacing w:before="60"/>
              <w:jc w:val="center"/>
              <w:rPr>
                <w:sz w:val="18"/>
                <w:szCs w:val="18"/>
                <w:lang w:eastAsia="uk-UA"/>
              </w:rPr>
            </w:pPr>
            <w:r w:rsidRPr="00C62F67">
              <w:rPr>
                <w:sz w:val="18"/>
                <w:szCs w:val="18"/>
                <w:lang w:eastAsia="uk-UA"/>
              </w:rPr>
              <w:t>1.1.1.2</w:t>
            </w:r>
          </w:p>
        </w:tc>
        <w:tc>
          <w:tcPr>
            <w:tcW w:w="4129" w:type="dxa"/>
            <w:shd w:val="clear" w:color="auto" w:fill="FFFFFF"/>
          </w:tcPr>
          <w:p w14:paraId="06798C95" w14:textId="77777777" w:rsidR="007776ED" w:rsidRPr="00C62F67" w:rsidRDefault="007776ED" w:rsidP="00605E4A">
            <w:pPr>
              <w:spacing w:before="60"/>
              <w:ind w:left="66" w:firstLine="284"/>
              <w:rPr>
                <w:sz w:val="18"/>
                <w:szCs w:val="18"/>
                <w:lang w:eastAsia="uk-UA"/>
              </w:rPr>
            </w:pPr>
            <w:r w:rsidRPr="00C62F67">
              <w:rPr>
                <w:sz w:val="18"/>
                <w:szCs w:val="18"/>
                <w:lang w:eastAsia="uk-UA"/>
              </w:rPr>
              <w:t>електрична енергія для технологічних потреб</w:t>
            </w:r>
          </w:p>
        </w:tc>
        <w:tc>
          <w:tcPr>
            <w:tcW w:w="844" w:type="dxa"/>
            <w:shd w:val="clear" w:color="auto" w:fill="FFFFFF"/>
          </w:tcPr>
          <w:p w14:paraId="0012DD8A"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6EC9AD74"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4A102F6E"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69F872FD" w14:textId="77777777" w:rsidR="007776ED" w:rsidRPr="00C62F67" w:rsidRDefault="007776ED" w:rsidP="006C26F8">
            <w:pPr>
              <w:snapToGrid w:val="0"/>
              <w:spacing w:before="60"/>
              <w:jc w:val="right"/>
              <w:rPr>
                <w:sz w:val="18"/>
                <w:szCs w:val="18"/>
                <w:lang w:eastAsia="uk-UA"/>
              </w:rPr>
            </w:pPr>
          </w:p>
        </w:tc>
      </w:tr>
      <w:tr w:rsidR="007776ED" w:rsidRPr="00C62F67" w14:paraId="27B6FCC3" w14:textId="77777777" w:rsidTr="00077AF2">
        <w:trPr>
          <w:trHeight w:val="137"/>
        </w:trPr>
        <w:tc>
          <w:tcPr>
            <w:tcW w:w="1134" w:type="dxa"/>
            <w:shd w:val="clear" w:color="auto" w:fill="FFFFFF"/>
          </w:tcPr>
          <w:p w14:paraId="36996FF6" w14:textId="77777777" w:rsidR="007776ED" w:rsidRPr="00C62F67" w:rsidRDefault="007776ED" w:rsidP="006C26F8">
            <w:pPr>
              <w:spacing w:before="60"/>
              <w:jc w:val="center"/>
              <w:rPr>
                <w:sz w:val="18"/>
                <w:szCs w:val="18"/>
                <w:lang w:eastAsia="uk-UA"/>
              </w:rPr>
            </w:pPr>
            <w:r w:rsidRPr="00C62F67">
              <w:rPr>
                <w:sz w:val="18"/>
                <w:szCs w:val="18"/>
                <w:lang w:eastAsia="uk-UA"/>
              </w:rPr>
              <w:t>1.1.1.3</w:t>
            </w:r>
          </w:p>
        </w:tc>
        <w:tc>
          <w:tcPr>
            <w:tcW w:w="4129" w:type="dxa"/>
            <w:shd w:val="clear" w:color="auto" w:fill="FFFFFF"/>
          </w:tcPr>
          <w:p w14:paraId="37690B42" w14:textId="77777777" w:rsidR="007776ED" w:rsidRPr="00C62F67" w:rsidRDefault="007776ED" w:rsidP="00605E4A">
            <w:pPr>
              <w:spacing w:before="60"/>
              <w:ind w:left="66" w:firstLine="284"/>
              <w:rPr>
                <w:sz w:val="18"/>
                <w:szCs w:val="18"/>
                <w:lang w:eastAsia="uk-UA"/>
              </w:rPr>
            </w:pPr>
            <w:r w:rsidRPr="00C62F67">
              <w:rPr>
                <w:sz w:val="18"/>
                <w:szCs w:val="18"/>
                <w:lang w:eastAsia="uk-UA"/>
              </w:rPr>
              <w:t>інші прямі матеріальні витрати</w:t>
            </w:r>
          </w:p>
        </w:tc>
        <w:tc>
          <w:tcPr>
            <w:tcW w:w="844" w:type="dxa"/>
            <w:shd w:val="clear" w:color="auto" w:fill="FFFFFF"/>
          </w:tcPr>
          <w:p w14:paraId="53E1A31D"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123B7BF6"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0F0F397A"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561CBE22" w14:textId="77777777" w:rsidR="007776ED" w:rsidRPr="00C62F67" w:rsidRDefault="007776ED" w:rsidP="006C26F8">
            <w:pPr>
              <w:snapToGrid w:val="0"/>
              <w:spacing w:before="60"/>
              <w:jc w:val="right"/>
              <w:rPr>
                <w:sz w:val="18"/>
                <w:szCs w:val="18"/>
                <w:lang w:eastAsia="uk-UA"/>
              </w:rPr>
            </w:pPr>
          </w:p>
        </w:tc>
      </w:tr>
      <w:tr w:rsidR="007776ED" w:rsidRPr="00C62F67" w14:paraId="253C98E9" w14:textId="77777777" w:rsidTr="00077AF2">
        <w:trPr>
          <w:trHeight w:val="137"/>
        </w:trPr>
        <w:tc>
          <w:tcPr>
            <w:tcW w:w="1134" w:type="dxa"/>
            <w:shd w:val="clear" w:color="auto" w:fill="FFFFFF"/>
          </w:tcPr>
          <w:p w14:paraId="320B9996" w14:textId="77777777" w:rsidR="007776ED" w:rsidRPr="00C62F67" w:rsidRDefault="007776ED" w:rsidP="006C26F8">
            <w:pPr>
              <w:spacing w:before="60"/>
              <w:jc w:val="center"/>
              <w:rPr>
                <w:sz w:val="18"/>
                <w:szCs w:val="18"/>
                <w:lang w:eastAsia="uk-UA"/>
              </w:rPr>
            </w:pPr>
            <w:r w:rsidRPr="00C62F67">
              <w:rPr>
                <w:sz w:val="18"/>
                <w:szCs w:val="18"/>
                <w:lang w:eastAsia="uk-UA"/>
              </w:rPr>
              <w:t>1.1.2</w:t>
            </w:r>
          </w:p>
        </w:tc>
        <w:tc>
          <w:tcPr>
            <w:tcW w:w="4129" w:type="dxa"/>
            <w:shd w:val="clear" w:color="auto" w:fill="FFFFFF"/>
          </w:tcPr>
          <w:p w14:paraId="020FD3AE" w14:textId="77777777" w:rsidR="007776ED" w:rsidRPr="00C62F67" w:rsidRDefault="007776ED" w:rsidP="006C26F8">
            <w:pPr>
              <w:spacing w:before="60"/>
              <w:rPr>
                <w:sz w:val="18"/>
                <w:szCs w:val="18"/>
                <w:lang w:eastAsia="uk-UA"/>
              </w:rPr>
            </w:pPr>
            <w:r w:rsidRPr="00C62F67">
              <w:rPr>
                <w:sz w:val="18"/>
                <w:szCs w:val="18"/>
                <w:lang w:eastAsia="uk-UA"/>
              </w:rPr>
              <w:t>прямі витрати на оплату праці</w:t>
            </w:r>
          </w:p>
        </w:tc>
        <w:tc>
          <w:tcPr>
            <w:tcW w:w="844" w:type="dxa"/>
            <w:shd w:val="clear" w:color="auto" w:fill="FFFFFF"/>
          </w:tcPr>
          <w:p w14:paraId="343878ED"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7583F736"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62AFBEA9"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0B3256E7" w14:textId="77777777" w:rsidR="007776ED" w:rsidRPr="00C62F67" w:rsidRDefault="007776ED" w:rsidP="006C26F8">
            <w:pPr>
              <w:snapToGrid w:val="0"/>
              <w:spacing w:before="60"/>
              <w:jc w:val="right"/>
              <w:rPr>
                <w:sz w:val="18"/>
                <w:szCs w:val="18"/>
                <w:lang w:eastAsia="uk-UA"/>
              </w:rPr>
            </w:pPr>
          </w:p>
        </w:tc>
      </w:tr>
      <w:tr w:rsidR="007776ED" w:rsidRPr="00C62F67" w14:paraId="26019F05" w14:textId="77777777" w:rsidTr="00077AF2">
        <w:trPr>
          <w:trHeight w:val="137"/>
        </w:trPr>
        <w:tc>
          <w:tcPr>
            <w:tcW w:w="1134" w:type="dxa"/>
            <w:shd w:val="clear" w:color="auto" w:fill="FFFFFF"/>
          </w:tcPr>
          <w:p w14:paraId="20C2F6F1" w14:textId="77777777" w:rsidR="007776ED" w:rsidRPr="00C62F67" w:rsidRDefault="007776ED" w:rsidP="006C26F8">
            <w:pPr>
              <w:spacing w:before="60"/>
              <w:jc w:val="center"/>
              <w:rPr>
                <w:sz w:val="18"/>
                <w:szCs w:val="18"/>
                <w:lang w:eastAsia="uk-UA"/>
              </w:rPr>
            </w:pPr>
            <w:r w:rsidRPr="00C62F67">
              <w:rPr>
                <w:sz w:val="18"/>
                <w:szCs w:val="18"/>
                <w:lang w:eastAsia="uk-UA"/>
              </w:rPr>
              <w:t>1.1.3</w:t>
            </w:r>
          </w:p>
        </w:tc>
        <w:tc>
          <w:tcPr>
            <w:tcW w:w="4129" w:type="dxa"/>
          </w:tcPr>
          <w:p w14:paraId="72883C49" w14:textId="77777777" w:rsidR="007776ED" w:rsidRPr="00C62F67" w:rsidRDefault="007776ED" w:rsidP="006C26F8">
            <w:pPr>
              <w:spacing w:before="60"/>
              <w:rPr>
                <w:sz w:val="18"/>
                <w:szCs w:val="18"/>
                <w:lang w:eastAsia="uk-UA"/>
              </w:rPr>
            </w:pPr>
            <w:r w:rsidRPr="00C62F67">
              <w:rPr>
                <w:sz w:val="18"/>
                <w:szCs w:val="18"/>
                <w:lang w:eastAsia="uk-UA"/>
              </w:rPr>
              <w:t>відрахування на соціальні заходи</w:t>
            </w:r>
          </w:p>
        </w:tc>
        <w:tc>
          <w:tcPr>
            <w:tcW w:w="844" w:type="dxa"/>
            <w:shd w:val="clear" w:color="auto" w:fill="FFFFFF"/>
          </w:tcPr>
          <w:p w14:paraId="6F7DBA52"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4561DB18"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561EF292"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7C4CB67C" w14:textId="77777777" w:rsidR="007776ED" w:rsidRPr="00C62F67" w:rsidRDefault="007776ED" w:rsidP="006C26F8">
            <w:pPr>
              <w:snapToGrid w:val="0"/>
              <w:spacing w:before="60"/>
              <w:jc w:val="right"/>
              <w:rPr>
                <w:sz w:val="18"/>
                <w:szCs w:val="18"/>
                <w:lang w:eastAsia="uk-UA"/>
              </w:rPr>
            </w:pPr>
          </w:p>
        </w:tc>
      </w:tr>
      <w:tr w:rsidR="007776ED" w:rsidRPr="00C62F67" w14:paraId="2EF10093" w14:textId="77777777" w:rsidTr="00077AF2">
        <w:trPr>
          <w:trHeight w:val="137"/>
        </w:trPr>
        <w:tc>
          <w:tcPr>
            <w:tcW w:w="1134" w:type="dxa"/>
            <w:shd w:val="clear" w:color="auto" w:fill="FFFFFF"/>
          </w:tcPr>
          <w:p w14:paraId="273E52EB" w14:textId="77777777" w:rsidR="007776ED" w:rsidRPr="00C62F67" w:rsidRDefault="007776ED" w:rsidP="006C26F8">
            <w:pPr>
              <w:spacing w:before="60"/>
              <w:jc w:val="center"/>
              <w:rPr>
                <w:sz w:val="18"/>
                <w:szCs w:val="18"/>
                <w:lang w:eastAsia="uk-UA"/>
              </w:rPr>
            </w:pPr>
            <w:r w:rsidRPr="00C62F67">
              <w:rPr>
                <w:sz w:val="18"/>
                <w:szCs w:val="18"/>
                <w:lang w:eastAsia="uk-UA"/>
              </w:rPr>
              <w:t>1.1.4</w:t>
            </w:r>
          </w:p>
        </w:tc>
        <w:tc>
          <w:tcPr>
            <w:tcW w:w="4129" w:type="dxa"/>
          </w:tcPr>
          <w:p w14:paraId="1CFFBB85" w14:textId="77777777" w:rsidR="007776ED" w:rsidRPr="00C62F67" w:rsidRDefault="007776ED" w:rsidP="006C26F8">
            <w:pPr>
              <w:spacing w:before="60"/>
              <w:rPr>
                <w:sz w:val="18"/>
                <w:szCs w:val="18"/>
                <w:lang w:eastAsia="uk-UA"/>
              </w:rPr>
            </w:pPr>
            <w:r w:rsidRPr="00C62F67">
              <w:rPr>
                <w:sz w:val="18"/>
                <w:szCs w:val="18"/>
                <w:lang w:eastAsia="uk-UA"/>
              </w:rPr>
              <w:t>амортизаційні відрахування</w:t>
            </w:r>
          </w:p>
        </w:tc>
        <w:tc>
          <w:tcPr>
            <w:tcW w:w="844" w:type="dxa"/>
            <w:shd w:val="clear" w:color="auto" w:fill="FFFFFF"/>
          </w:tcPr>
          <w:p w14:paraId="19C98EFF"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647F9085"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0CD82DE3"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5C6522B2" w14:textId="77777777" w:rsidR="007776ED" w:rsidRPr="00C62F67" w:rsidRDefault="007776ED" w:rsidP="006C26F8">
            <w:pPr>
              <w:snapToGrid w:val="0"/>
              <w:spacing w:before="60"/>
              <w:jc w:val="right"/>
              <w:rPr>
                <w:sz w:val="18"/>
                <w:szCs w:val="18"/>
                <w:lang w:eastAsia="uk-UA"/>
              </w:rPr>
            </w:pPr>
          </w:p>
        </w:tc>
      </w:tr>
      <w:tr w:rsidR="007776ED" w:rsidRPr="00C62F67" w14:paraId="77505971" w14:textId="77777777" w:rsidTr="00077AF2">
        <w:trPr>
          <w:trHeight w:val="142"/>
        </w:trPr>
        <w:tc>
          <w:tcPr>
            <w:tcW w:w="1134" w:type="dxa"/>
            <w:shd w:val="clear" w:color="auto" w:fill="FFFFFF"/>
          </w:tcPr>
          <w:p w14:paraId="6EAFCF2E" w14:textId="77777777" w:rsidR="007776ED" w:rsidRPr="00C62F67" w:rsidRDefault="007776ED" w:rsidP="006C26F8">
            <w:pPr>
              <w:spacing w:before="60"/>
              <w:jc w:val="center"/>
              <w:rPr>
                <w:sz w:val="18"/>
                <w:szCs w:val="18"/>
                <w:lang w:eastAsia="uk-UA"/>
              </w:rPr>
            </w:pPr>
            <w:r w:rsidRPr="00C62F67">
              <w:rPr>
                <w:sz w:val="18"/>
                <w:szCs w:val="18"/>
                <w:lang w:eastAsia="uk-UA"/>
              </w:rPr>
              <w:t>1.1.5</w:t>
            </w:r>
          </w:p>
        </w:tc>
        <w:tc>
          <w:tcPr>
            <w:tcW w:w="4129" w:type="dxa"/>
          </w:tcPr>
          <w:p w14:paraId="69AC185C" w14:textId="77777777" w:rsidR="007776ED" w:rsidRPr="00C62F67" w:rsidRDefault="007776ED" w:rsidP="006C26F8">
            <w:pPr>
              <w:spacing w:before="60"/>
              <w:rPr>
                <w:sz w:val="18"/>
                <w:szCs w:val="18"/>
                <w:lang w:eastAsia="uk-UA"/>
              </w:rPr>
            </w:pPr>
            <w:r w:rsidRPr="00C62F67">
              <w:rPr>
                <w:sz w:val="18"/>
                <w:szCs w:val="18"/>
                <w:lang w:eastAsia="uk-UA"/>
              </w:rPr>
              <w:t>інші витрати</w:t>
            </w:r>
          </w:p>
        </w:tc>
        <w:tc>
          <w:tcPr>
            <w:tcW w:w="844" w:type="dxa"/>
            <w:shd w:val="clear" w:color="auto" w:fill="FFFFFF"/>
          </w:tcPr>
          <w:p w14:paraId="0A2F7CFB"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5ADA70D0"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0926CE48"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30C45728" w14:textId="77777777" w:rsidR="007776ED" w:rsidRPr="00C62F67" w:rsidRDefault="007776ED" w:rsidP="006C26F8">
            <w:pPr>
              <w:snapToGrid w:val="0"/>
              <w:spacing w:before="60"/>
              <w:jc w:val="right"/>
              <w:rPr>
                <w:sz w:val="18"/>
                <w:szCs w:val="18"/>
                <w:lang w:eastAsia="uk-UA"/>
              </w:rPr>
            </w:pPr>
          </w:p>
        </w:tc>
      </w:tr>
      <w:tr w:rsidR="007776ED" w:rsidRPr="00C62F67" w14:paraId="6A743DCE" w14:textId="77777777" w:rsidTr="00077AF2">
        <w:trPr>
          <w:trHeight w:val="142"/>
        </w:trPr>
        <w:tc>
          <w:tcPr>
            <w:tcW w:w="1134" w:type="dxa"/>
            <w:shd w:val="clear" w:color="auto" w:fill="FFFFFF"/>
          </w:tcPr>
          <w:p w14:paraId="608441EE" w14:textId="77777777" w:rsidR="007776ED" w:rsidRPr="00C62F67" w:rsidRDefault="007776ED" w:rsidP="006C26F8">
            <w:pPr>
              <w:spacing w:before="60"/>
              <w:jc w:val="center"/>
              <w:rPr>
                <w:bCs/>
                <w:sz w:val="18"/>
                <w:szCs w:val="18"/>
                <w:lang w:eastAsia="uk-UA"/>
              </w:rPr>
            </w:pPr>
            <w:r w:rsidRPr="00C62F67">
              <w:rPr>
                <w:bCs/>
                <w:sz w:val="18"/>
                <w:szCs w:val="18"/>
                <w:lang w:eastAsia="uk-UA"/>
              </w:rPr>
              <w:t>1.2</w:t>
            </w:r>
          </w:p>
        </w:tc>
        <w:tc>
          <w:tcPr>
            <w:tcW w:w="4129" w:type="dxa"/>
            <w:shd w:val="clear" w:color="auto" w:fill="FFFFFF"/>
          </w:tcPr>
          <w:p w14:paraId="4CE2274B" w14:textId="77777777" w:rsidR="007776ED" w:rsidRPr="00C62F67" w:rsidRDefault="007776ED" w:rsidP="006C26F8">
            <w:pPr>
              <w:spacing w:before="60"/>
              <w:rPr>
                <w:bCs/>
                <w:sz w:val="18"/>
                <w:szCs w:val="18"/>
                <w:lang w:eastAsia="uk-UA"/>
              </w:rPr>
            </w:pPr>
            <w:r w:rsidRPr="00C62F67">
              <w:rPr>
                <w:bCs/>
                <w:sz w:val="18"/>
                <w:szCs w:val="18"/>
                <w:lang w:eastAsia="uk-UA"/>
              </w:rPr>
              <w:t>Загальновиробничі витрати, у тому числі:</w:t>
            </w:r>
          </w:p>
        </w:tc>
        <w:tc>
          <w:tcPr>
            <w:tcW w:w="844" w:type="dxa"/>
            <w:shd w:val="clear" w:color="auto" w:fill="FFFFFF"/>
          </w:tcPr>
          <w:p w14:paraId="1B0A4E4D"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756AA295" w14:textId="77777777" w:rsidR="007776ED" w:rsidRPr="00C62F67" w:rsidRDefault="007776ED" w:rsidP="006C26F8">
            <w:pPr>
              <w:snapToGrid w:val="0"/>
              <w:spacing w:before="60"/>
              <w:jc w:val="right"/>
              <w:rPr>
                <w:bCs/>
                <w:sz w:val="18"/>
                <w:szCs w:val="18"/>
                <w:lang w:eastAsia="uk-UA"/>
              </w:rPr>
            </w:pPr>
          </w:p>
        </w:tc>
        <w:tc>
          <w:tcPr>
            <w:tcW w:w="2354" w:type="dxa"/>
            <w:shd w:val="clear" w:color="auto" w:fill="FFFFFF"/>
          </w:tcPr>
          <w:p w14:paraId="16EC1A54" w14:textId="77777777" w:rsidR="007776ED" w:rsidRPr="00C62F67" w:rsidRDefault="007776ED" w:rsidP="006C26F8">
            <w:pPr>
              <w:snapToGrid w:val="0"/>
              <w:spacing w:before="60"/>
              <w:jc w:val="right"/>
              <w:rPr>
                <w:bCs/>
                <w:sz w:val="18"/>
                <w:szCs w:val="18"/>
                <w:lang w:eastAsia="uk-UA"/>
              </w:rPr>
            </w:pPr>
          </w:p>
        </w:tc>
        <w:tc>
          <w:tcPr>
            <w:tcW w:w="1735" w:type="dxa"/>
            <w:shd w:val="clear" w:color="auto" w:fill="FFFFFF"/>
          </w:tcPr>
          <w:p w14:paraId="7ABAC714" w14:textId="77777777" w:rsidR="007776ED" w:rsidRPr="00C62F67" w:rsidRDefault="007776ED" w:rsidP="006C26F8">
            <w:pPr>
              <w:snapToGrid w:val="0"/>
              <w:spacing w:before="60"/>
              <w:jc w:val="right"/>
              <w:rPr>
                <w:bCs/>
                <w:sz w:val="18"/>
                <w:szCs w:val="18"/>
                <w:lang w:eastAsia="uk-UA"/>
              </w:rPr>
            </w:pPr>
          </w:p>
        </w:tc>
      </w:tr>
      <w:tr w:rsidR="007776ED" w:rsidRPr="00C62F67" w14:paraId="5545A98E" w14:textId="77777777" w:rsidTr="00077AF2">
        <w:trPr>
          <w:trHeight w:val="137"/>
        </w:trPr>
        <w:tc>
          <w:tcPr>
            <w:tcW w:w="1134" w:type="dxa"/>
            <w:shd w:val="clear" w:color="auto" w:fill="FFFFFF"/>
          </w:tcPr>
          <w:p w14:paraId="0873E546" w14:textId="77777777" w:rsidR="007776ED" w:rsidRPr="00C62F67" w:rsidRDefault="007776ED" w:rsidP="006C26F8">
            <w:pPr>
              <w:spacing w:before="60"/>
              <w:jc w:val="center"/>
              <w:rPr>
                <w:sz w:val="18"/>
                <w:szCs w:val="18"/>
                <w:lang w:eastAsia="uk-UA"/>
              </w:rPr>
            </w:pPr>
            <w:r w:rsidRPr="00C62F67">
              <w:rPr>
                <w:sz w:val="18"/>
                <w:szCs w:val="18"/>
                <w:lang w:eastAsia="uk-UA"/>
              </w:rPr>
              <w:t>1.2.1</w:t>
            </w:r>
          </w:p>
        </w:tc>
        <w:tc>
          <w:tcPr>
            <w:tcW w:w="4129" w:type="dxa"/>
          </w:tcPr>
          <w:p w14:paraId="612F754F" w14:textId="77777777" w:rsidR="007776ED" w:rsidRPr="00C62F67" w:rsidRDefault="007776ED" w:rsidP="006C26F8">
            <w:pPr>
              <w:spacing w:before="60"/>
              <w:rPr>
                <w:sz w:val="18"/>
                <w:szCs w:val="18"/>
                <w:lang w:eastAsia="uk-UA"/>
              </w:rPr>
            </w:pPr>
            <w:r w:rsidRPr="00C62F67">
              <w:rPr>
                <w:sz w:val="18"/>
                <w:szCs w:val="18"/>
                <w:lang w:eastAsia="uk-UA"/>
              </w:rPr>
              <w:t>витрати на оплату праці</w:t>
            </w:r>
          </w:p>
        </w:tc>
        <w:tc>
          <w:tcPr>
            <w:tcW w:w="844" w:type="dxa"/>
            <w:shd w:val="clear" w:color="auto" w:fill="FFFFFF"/>
          </w:tcPr>
          <w:p w14:paraId="74B45174"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44A5D5B6"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290489A6"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2E2179AD" w14:textId="77777777" w:rsidR="007776ED" w:rsidRPr="00C62F67" w:rsidRDefault="007776ED" w:rsidP="006C26F8">
            <w:pPr>
              <w:snapToGrid w:val="0"/>
              <w:spacing w:before="60"/>
              <w:jc w:val="right"/>
              <w:rPr>
                <w:sz w:val="18"/>
                <w:szCs w:val="18"/>
                <w:lang w:eastAsia="uk-UA"/>
              </w:rPr>
            </w:pPr>
          </w:p>
        </w:tc>
      </w:tr>
      <w:tr w:rsidR="007776ED" w:rsidRPr="00C62F67" w14:paraId="7AAF9305" w14:textId="77777777" w:rsidTr="00077AF2">
        <w:trPr>
          <w:trHeight w:val="137"/>
        </w:trPr>
        <w:tc>
          <w:tcPr>
            <w:tcW w:w="1134" w:type="dxa"/>
            <w:shd w:val="clear" w:color="auto" w:fill="FFFFFF"/>
          </w:tcPr>
          <w:p w14:paraId="6C867FE7" w14:textId="77777777" w:rsidR="007776ED" w:rsidRPr="00C62F67" w:rsidRDefault="007776ED" w:rsidP="006C26F8">
            <w:pPr>
              <w:spacing w:before="60"/>
              <w:jc w:val="center"/>
              <w:rPr>
                <w:sz w:val="18"/>
                <w:szCs w:val="18"/>
                <w:lang w:eastAsia="uk-UA"/>
              </w:rPr>
            </w:pPr>
            <w:r w:rsidRPr="00C62F67">
              <w:rPr>
                <w:sz w:val="18"/>
                <w:szCs w:val="18"/>
                <w:lang w:eastAsia="uk-UA"/>
              </w:rPr>
              <w:t>1.2.2.</w:t>
            </w:r>
          </w:p>
        </w:tc>
        <w:tc>
          <w:tcPr>
            <w:tcW w:w="4129" w:type="dxa"/>
          </w:tcPr>
          <w:p w14:paraId="7EE5C084" w14:textId="77777777" w:rsidR="007776ED" w:rsidRPr="00C62F67" w:rsidRDefault="007776ED" w:rsidP="006C26F8">
            <w:pPr>
              <w:spacing w:before="60"/>
              <w:rPr>
                <w:sz w:val="18"/>
                <w:szCs w:val="18"/>
                <w:lang w:eastAsia="uk-UA"/>
              </w:rPr>
            </w:pPr>
            <w:r w:rsidRPr="00C62F67">
              <w:rPr>
                <w:sz w:val="18"/>
                <w:szCs w:val="18"/>
                <w:lang w:eastAsia="uk-UA"/>
              </w:rPr>
              <w:t>відрахування на соціальні заходи</w:t>
            </w:r>
          </w:p>
        </w:tc>
        <w:tc>
          <w:tcPr>
            <w:tcW w:w="844" w:type="dxa"/>
            <w:shd w:val="clear" w:color="auto" w:fill="FFFFFF"/>
          </w:tcPr>
          <w:p w14:paraId="4F17950B"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56BDA208"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43FE0158"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02867127" w14:textId="77777777" w:rsidR="007776ED" w:rsidRPr="00C62F67" w:rsidRDefault="007776ED" w:rsidP="006C26F8">
            <w:pPr>
              <w:snapToGrid w:val="0"/>
              <w:spacing w:before="60"/>
              <w:jc w:val="right"/>
              <w:rPr>
                <w:sz w:val="18"/>
                <w:szCs w:val="18"/>
                <w:lang w:eastAsia="uk-UA"/>
              </w:rPr>
            </w:pPr>
          </w:p>
        </w:tc>
      </w:tr>
      <w:tr w:rsidR="007776ED" w:rsidRPr="00C62F67" w14:paraId="326FA949" w14:textId="77777777" w:rsidTr="00077AF2">
        <w:trPr>
          <w:trHeight w:val="137"/>
        </w:trPr>
        <w:tc>
          <w:tcPr>
            <w:tcW w:w="1134" w:type="dxa"/>
            <w:shd w:val="clear" w:color="auto" w:fill="FFFFFF"/>
          </w:tcPr>
          <w:p w14:paraId="3CA82D51" w14:textId="77777777" w:rsidR="007776ED" w:rsidRPr="00C62F67" w:rsidRDefault="007776ED" w:rsidP="006C26F8">
            <w:pPr>
              <w:spacing w:before="60"/>
              <w:jc w:val="center"/>
              <w:rPr>
                <w:sz w:val="18"/>
                <w:szCs w:val="18"/>
                <w:lang w:eastAsia="uk-UA"/>
              </w:rPr>
            </w:pPr>
            <w:r w:rsidRPr="00C62F67">
              <w:rPr>
                <w:sz w:val="18"/>
                <w:szCs w:val="18"/>
                <w:lang w:eastAsia="uk-UA"/>
              </w:rPr>
              <w:t>1.2.3</w:t>
            </w:r>
          </w:p>
        </w:tc>
        <w:tc>
          <w:tcPr>
            <w:tcW w:w="4129" w:type="dxa"/>
          </w:tcPr>
          <w:p w14:paraId="1ADF48A1" w14:textId="77777777" w:rsidR="007776ED" w:rsidRPr="00C62F67" w:rsidRDefault="007776ED" w:rsidP="006C26F8">
            <w:pPr>
              <w:spacing w:before="60"/>
              <w:rPr>
                <w:sz w:val="18"/>
                <w:szCs w:val="18"/>
                <w:lang w:eastAsia="uk-UA"/>
              </w:rPr>
            </w:pPr>
            <w:r w:rsidRPr="00C62F67">
              <w:rPr>
                <w:sz w:val="18"/>
                <w:szCs w:val="18"/>
                <w:lang w:eastAsia="uk-UA"/>
              </w:rPr>
              <w:t>амортизаційні відрахування</w:t>
            </w:r>
          </w:p>
        </w:tc>
        <w:tc>
          <w:tcPr>
            <w:tcW w:w="844" w:type="dxa"/>
            <w:shd w:val="clear" w:color="auto" w:fill="FFFFFF"/>
          </w:tcPr>
          <w:p w14:paraId="02F217EB"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1C8C342B"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49BA0607"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00861210" w14:textId="77777777" w:rsidR="007776ED" w:rsidRPr="00C62F67" w:rsidRDefault="007776ED" w:rsidP="006C26F8">
            <w:pPr>
              <w:snapToGrid w:val="0"/>
              <w:spacing w:before="60"/>
              <w:jc w:val="right"/>
              <w:rPr>
                <w:sz w:val="18"/>
                <w:szCs w:val="18"/>
                <w:lang w:eastAsia="uk-UA"/>
              </w:rPr>
            </w:pPr>
          </w:p>
        </w:tc>
      </w:tr>
      <w:tr w:rsidR="007776ED" w:rsidRPr="00C62F67" w14:paraId="07F5A797" w14:textId="77777777" w:rsidTr="00077AF2">
        <w:trPr>
          <w:trHeight w:val="142"/>
        </w:trPr>
        <w:tc>
          <w:tcPr>
            <w:tcW w:w="1134" w:type="dxa"/>
            <w:shd w:val="clear" w:color="auto" w:fill="FFFFFF"/>
          </w:tcPr>
          <w:p w14:paraId="00BE1537" w14:textId="77777777" w:rsidR="007776ED" w:rsidRPr="00C62F67" w:rsidRDefault="007776ED" w:rsidP="006C26F8">
            <w:pPr>
              <w:spacing w:before="60"/>
              <w:jc w:val="center"/>
              <w:rPr>
                <w:sz w:val="18"/>
                <w:szCs w:val="18"/>
                <w:lang w:eastAsia="uk-UA"/>
              </w:rPr>
            </w:pPr>
            <w:r w:rsidRPr="00C62F67">
              <w:rPr>
                <w:sz w:val="18"/>
                <w:szCs w:val="18"/>
                <w:lang w:eastAsia="uk-UA"/>
              </w:rPr>
              <w:t>1.2.4</w:t>
            </w:r>
          </w:p>
        </w:tc>
        <w:tc>
          <w:tcPr>
            <w:tcW w:w="4129" w:type="dxa"/>
          </w:tcPr>
          <w:p w14:paraId="174086BC" w14:textId="77777777" w:rsidR="007776ED" w:rsidRPr="00C62F67" w:rsidRDefault="007776ED" w:rsidP="006C26F8">
            <w:pPr>
              <w:spacing w:before="60"/>
              <w:rPr>
                <w:sz w:val="18"/>
                <w:szCs w:val="18"/>
                <w:lang w:eastAsia="uk-UA"/>
              </w:rPr>
            </w:pPr>
            <w:r w:rsidRPr="00C62F67">
              <w:rPr>
                <w:sz w:val="18"/>
                <w:szCs w:val="18"/>
                <w:lang w:eastAsia="uk-UA"/>
              </w:rPr>
              <w:t>інші витрати</w:t>
            </w:r>
          </w:p>
        </w:tc>
        <w:tc>
          <w:tcPr>
            <w:tcW w:w="844" w:type="dxa"/>
            <w:shd w:val="clear" w:color="auto" w:fill="FFFFFF"/>
          </w:tcPr>
          <w:p w14:paraId="217D886B"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67E73B59"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2CDCB44D"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29FDC830" w14:textId="77777777" w:rsidR="007776ED" w:rsidRPr="00C62F67" w:rsidRDefault="007776ED" w:rsidP="006C26F8">
            <w:pPr>
              <w:snapToGrid w:val="0"/>
              <w:spacing w:before="60"/>
              <w:jc w:val="right"/>
              <w:rPr>
                <w:sz w:val="18"/>
                <w:szCs w:val="18"/>
                <w:lang w:eastAsia="uk-UA"/>
              </w:rPr>
            </w:pPr>
          </w:p>
        </w:tc>
      </w:tr>
      <w:tr w:rsidR="007776ED" w:rsidRPr="00C62F67" w14:paraId="224A92CD" w14:textId="77777777" w:rsidTr="00077AF2">
        <w:trPr>
          <w:trHeight w:val="142"/>
        </w:trPr>
        <w:tc>
          <w:tcPr>
            <w:tcW w:w="1134" w:type="dxa"/>
            <w:shd w:val="clear" w:color="auto" w:fill="FFFFFF"/>
          </w:tcPr>
          <w:p w14:paraId="762B10A3" w14:textId="77777777" w:rsidR="007776ED" w:rsidRPr="00C62F67" w:rsidRDefault="007776ED" w:rsidP="006C26F8">
            <w:pPr>
              <w:spacing w:before="60"/>
              <w:jc w:val="center"/>
              <w:rPr>
                <w:bCs/>
                <w:sz w:val="18"/>
                <w:szCs w:val="18"/>
                <w:lang w:eastAsia="uk-UA"/>
              </w:rPr>
            </w:pPr>
            <w:r w:rsidRPr="00C62F67">
              <w:rPr>
                <w:bCs/>
                <w:sz w:val="18"/>
                <w:szCs w:val="18"/>
                <w:lang w:eastAsia="uk-UA"/>
              </w:rPr>
              <w:t>2</w:t>
            </w:r>
          </w:p>
        </w:tc>
        <w:tc>
          <w:tcPr>
            <w:tcW w:w="4129" w:type="dxa"/>
            <w:shd w:val="clear" w:color="auto" w:fill="FFFFFF"/>
          </w:tcPr>
          <w:p w14:paraId="6D2A33AD" w14:textId="77777777" w:rsidR="007776ED" w:rsidRPr="00C62F67" w:rsidRDefault="007776ED" w:rsidP="006C26F8">
            <w:pPr>
              <w:spacing w:before="60"/>
              <w:rPr>
                <w:bCs/>
                <w:sz w:val="18"/>
                <w:szCs w:val="18"/>
                <w:lang w:eastAsia="uk-UA"/>
              </w:rPr>
            </w:pPr>
            <w:r w:rsidRPr="00C62F67">
              <w:rPr>
                <w:bCs/>
                <w:sz w:val="18"/>
                <w:szCs w:val="18"/>
                <w:lang w:eastAsia="uk-UA"/>
              </w:rPr>
              <w:t>Адміністративні витрати, у тому числі:</w:t>
            </w:r>
          </w:p>
        </w:tc>
        <w:tc>
          <w:tcPr>
            <w:tcW w:w="844" w:type="dxa"/>
            <w:shd w:val="clear" w:color="auto" w:fill="FFFFFF"/>
          </w:tcPr>
          <w:p w14:paraId="070D546F"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256CDF0C" w14:textId="77777777" w:rsidR="007776ED" w:rsidRPr="00C62F67" w:rsidRDefault="007776ED" w:rsidP="006C26F8">
            <w:pPr>
              <w:snapToGrid w:val="0"/>
              <w:spacing w:before="60"/>
              <w:jc w:val="right"/>
              <w:rPr>
                <w:bCs/>
                <w:sz w:val="18"/>
                <w:szCs w:val="18"/>
                <w:lang w:eastAsia="uk-UA"/>
              </w:rPr>
            </w:pPr>
          </w:p>
        </w:tc>
        <w:tc>
          <w:tcPr>
            <w:tcW w:w="2354" w:type="dxa"/>
            <w:shd w:val="clear" w:color="auto" w:fill="FFFFFF"/>
          </w:tcPr>
          <w:p w14:paraId="5CB59617" w14:textId="77777777" w:rsidR="007776ED" w:rsidRPr="00C62F67" w:rsidRDefault="007776ED" w:rsidP="006C26F8">
            <w:pPr>
              <w:snapToGrid w:val="0"/>
              <w:spacing w:before="60"/>
              <w:jc w:val="right"/>
              <w:rPr>
                <w:bCs/>
                <w:sz w:val="18"/>
                <w:szCs w:val="18"/>
                <w:lang w:eastAsia="uk-UA"/>
              </w:rPr>
            </w:pPr>
          </w:p>
        </w:tc>
        <w:tc>
          <w:tcPr>
            <w:tcW w:w="1735" w:type="dxa"/>
            <w:shd w:val="clear" w:color="auto" w:fill="FFFFFF"/>
          </w:tcPr>
          <w:p w14:paraId="3D4BDC2E" w14:textId="77777777" w:rsidR="007776ED" w:rsidRPr="00C62F67" w:rsidRDefault="007776ED" w:rsidP="006C26F8">
            <w:pPr>
              <w:snapToGrid w:val="0"/>
              <w:spacing w:before="60"/>
              <w:jc w:val="right"/>
              <w:rPr>
                <w:bCs/>
                <w:sz w:val="18"/>
                <w:szCs w:val="18"/>
                <w:lang w:eastAsia="uk-UA"/>
              </w:rPr>
            </w:pPr>
          </w:p>
        </w:tc>
      </w:tr>
      <w:tr w:rsidR="007776ED" w:rsidRPr="00C62F67" w14:paraId="7A556120" w14:textId="77777777" w:rsidTr="00077AF2">
        <w:trPr>
          <w:trHeight w:val="137"/>
        </w:trPr>
        <w:tc>
          <w:tcPr>
            <w:tcW w:w="1134" w:type="dxa"/>
            <w:shd w:val="clear" w:color="auto" w:fill="FFFFFF"/>
          </w:tcPr>
          <w:p w14:paraId="21EE7DE5" w14:textId="77777777" w:rsidR="007776ED" w:rsidRPr="00C62F67" w:rsidRDefault="007776ED" w:rsidP="006C26F8">
            <w:pPr>
              <w:spacing w:before="60"/>
              <w:jc w:val="center"/>
              <w:rPr>
                <w:sz w:val="18"/>
                <w:szCs w:val="18"/>
                <w:lang w:eastAsia="uk-UA"/>
              </w:rPr>
            </w:pPr>
            <w:r w:rsidRPr="00C62F67">
              <w:rPr>
                <w:sz w:val="18"/>
                <w:szCs w:val="18"/>
                <w:lang w:eastAsia="uk-UA"/>
              </w:rPr>
              <w:t>2.1</w:t>
            </w:r>
          </w:p>
        </w:tc>
        <w:tc>
          <w:tcPr>
            <w:tcW w:w="4129" w:type="dxa"/>
          </w:tcPr>
          <w:p w14:paraId="55606F3D" w14:textId="77777777" w:rsidR="007776ED" w:rsidRPr="00C62F67" w:rsidRDefault="007776ED" w:rsidP="006C26F8">
            <w:pPr>
              <w:spacing w:before="60"/>
              <w:rPr>
                <w:sz w:val="18"/>
                <w:szCs w:val="18"/>
                <w:lang w:eastAsia="uk-UA"/>
              </w:rPr>
            </w:pPr>
            <w:r w:rsidRPr="00C62F67">
              <w:rPr>
                <w:sz w:val="18"/>
                <w:szCs w:val="18"/>
                <w:lang w:eastAsia="uk-UA"/>
              </w:rPr>
              <w:t>витрати на оплату праці</w:t>
            </w:r>
          </w:p>
        </w:tc>
        <w:tc>
          <w:tcPr>
            <w:tcW w:w="844" w:type="dxa"/>
            <w:shd w:val="clear" w:color="auto" w:fill="FFFFFF"/>
          </w:tcPr>
          <w:p w14:paraId="6F986813"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44DD96D7"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03F08C5A"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3E450ECB" w14:textId="77777777" w:rsidR="007776ED" w:rsidRPr="00C62F67" w:rsidRDefault="007776ED" w:rsidP="006C26F8">
            <w:pPr>
              <w:snapToGrid w:val="0"/>
              <w:spacing w:before="60"/>
              <w:jc w:val="right"/>
              <w:rPr>
                <w:sz w:val="18"/>
                <w:szCs w:val="18"/>
                <w:lang w:eastAsia="uk-UA"/>
              </w:rPr>
            </w:pPr>
          </w:p>
        </w:tc>
      </w:tr>
      <w:tr w:rsidR="007776ED" w:rsidRPr="00C62F67" w14:paraId="3DBBF705" w14:textId="77777777" w:rsidTr="00077AF2">
        <w:trPr>
          <w:trHeight w:val="137"/>
        </w:trPr>
        <w:tc>
          <w:tcPr>
            <w:tcW w:w="1134" w:type="dxa"/>
            <w:shd w:val="clear" w:color="auto" w:fill="FFFFFF"/>
          </w:tcPr>
          <w:p w14:paraId="387C1198" w14:textId="77777777" w:rsidR="007776ED" w:rsidRPr="00C62F67" w:rsidRDefault="007776ED" w:rsidP="006C26F8">
            <w:pPr>
              <w:spacing w:before="60"/>
              <w:jc w:val="center"/>
              <w:rPr>
                <w:sz w:val="18"/>
                <w:szCs w:val="18"/>
                <w:lang w:eastAsia="uk-UA"/>
              </w:rPr>
            </w:pPr>
            <w:r w:rsidRPr="00C62F67">
              <w:rPr>
                <w:sz w:val="18"/>
                <w:szCs w:val="18"/>
                <w:lang w:eastAsia="uk-UA"/>
              </w:rPr>
              <w:t>2.2</w:t>
            </w:r>
          </w:p>
        </w:tc>
        <w:tc>
          <w:tcPr>
            <w:tcW w:w="4129" w:type="dxa"/>
          </w:tcPr>
          <w:p w14:paraId="0ABBCF8F" w14:textId="77777777" w:rsidR="007776ED" w:rsidRPr="00C62F67" w:rsidRDefault="007776ED" w:rsidP="006C26F8">
            <w:pPr>
              <w:spacing w:before="60"/>
              <w:rPr>
                <w:sz w:val="18"/>
                <w:szCs w:val="18"/>
                <w:lang w:eastAsia="uk-UA"/>
              </w:rPr>
            </w:pPr>
            <w:r w:rsidRPr="00C62F67">
              <w:rPr>
                <w:sz w:val="18"/>
                <w:szCs w:val="18"/>
                <w:lang w:eastAsia="uk-UA"/>
              </w:rPr>
              <w:t>відрахування на соціальні заходи</w:t>
            </w:r>
          </w:p>
        </w:tc>
        <w:tc>
          <w:tcPr>
            <w:tcW w:w="844" w:type="dxa"/>
            <w:shd w:val="clear" w:color="auto" w:fill="FFFFFF"/>
          </w:tcPr>
          <w:p w14:paraId="62166488"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101BAF78"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11273DF4"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29806553" w14:textId="77777777" w:rsidR="007776ED" w:rsidRPr="00C62F67" w:rsidRDefault="007776ED" w:rsidP="006C26F8">
            <w:pPr>
              <w:snapToGrid w:val="0"/>
              <w:spacing w:before="60"/>
              <w:jc w:val="right"/>
              <w:rPr>
                <w:sz w:val="18"/>
                <w:szCs w:val="18"/>
                <w:lang w:eastAsia="uk-UA"/>
              </w:rPr>
            </w:pPr>
          </w:p>
        </w:tc>
      </w:tr>
      <w:tr w:rsidR="007776ED" w:rsidRPr="00C62F67" w14:paraId="0126F349" w14:textId="77777777" w:rsidTr="00077AF2">
        <w:trPr>
          <w:trHeight w:val="137"/>
        </w:trPr>
        <w:tc>
          <w:tcPr>
            <w:tcW w:w="1134" w:type="dxa"/>
            <w:shd w:val="clear" w:color="auto" w:fill="FFFFFF"/>
          </w:tcPr>
          <w:p w14:paraId="6F005ACC" w14:textId="77777777" w:rsidR="007776ED" w:rsidRPr="00C62F67" w:rsidRDefault="007776ED" w:rsidP="006C26F8">
            <w:pPr>
              <w:spacing w:before="60"/>
              <w:jc w:val="center"/>
              <w:rPr>
                <w:sz w:val="18"/>
                <w:szCs w:val="18"/>
                <w:lang w:eastAsia="uk-UA"/>
              </w:rPr>
            </w:pPr>
            <w:r w:rsidRPr="00C62F67">
              <w:rPr>
                <w:sz w:val="18"/>
                <w:szCs w:val="18"/>
                <w:lang w:eastAsia="uk-UA"/>
              </w:rPr>
              <w:t>2.3</w:t>
            </w:r>
          </w:p>
        </w:tc>
        <w:tc>
          <w:tcPr>
            <w:tcW w:w="4129" w:type="dxa"/>
          </w:tcPr>
          <w:p w14:paraId="7BA83818" w14:textId="77777777" w:rsidR="007776ED" w:rsidRPr="00C62F67" w:rsidRDefault="007776ED" w:rsidP="006C26F8">
            <w:pPr>
              <w:spacing w:before="60"/>
              <w:rPr>
                <w:sz w:val="18"/>
                <w:szCs w:val="18"/>
                <w:lang w:eastAsia="uk-UA"/>
              </w:rPr>
            </w:pPr>
            <w:r w:rsidRPr="00C62F67">
              <w:rPr>
                <w:sz w:val="18"/>
                <w:szCs w:val="18"/>
                <w:lang w:eastAsia="uk-UA"/>
              </w:rPr>
              <w:t>амортизаційні відрахування</w:t>
            </w:r>
          </w:p>
        </w:tc>
        <w:tc>
          <w:tcPr>
            <w:tcW w:w="844" w:type="dxa"/>
            <w:shd w:val="clear" w:color="auto" w:fill="FFFFFF"/>
          </w:tcPr>
          <w:p w14:paraId="7F7CF7D0"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783BD394"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2A30E00F"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30106CB4" w14:textId="77777777" w:rsidR="007776ED" w:rsidRPr="00C62F67" w:rsidRDefault="007776ED" w:rsidP="006C26F8">
            <w:pPr>
              <w:snapToGrid w:val="0"/>
              <w:spacing w:before="60"/>
              <w:jc w:val="right"/>
              <w:rPr>
                <w:sz w:val="18"/>
                <w:szCs w:val="18"/>
                <w:lang w:eastAsia="uk-UA"/>
              </w:rPr>
            </w:pPr>
          </w:p>
        </w:tc>
      </w:tr>
      <w:tr w:rsidR="007776ED" w:rsidRPr="00C62F67" w14:paraId="28A16563" w14:textId="77777777" w:rsidTr="00077AF2">
        <w:trPr>
          <w:trHeight w:val="142"/>
        </w:trPr>
        <w:tc>
          <w:tcPr>
            <w:tcW w:w="1134" w:type="dxa"/>
            <w:shd w:val="clear" w:color="auto" w:fill="FFFFFF"/>
          </w:tcPr>
          <w:p w14:paraId="4E4FEC58" w14:textId="77777777" w:rsidR="007776ED" w:rsidRPr="00C62F67" w:rsidRDefault="007776ED" w:rsidP="006C26F8">
            <w:pPr>
              <w:spacing w:before="60"/>
              <w:jc w:val="center"/>
              <w:rPr>
                <w:sz w:val="18"/>
                <w:szCs w:val="18"/>
                <w:lang w:eastAsia="uk-UA"/>
              </w:rPr>
            </w:pPr>
            <w:r w:rsidRPr="00C62F67">
              <w:rPr>
                <w:sz w:val="18"/>
                <w:szCs w:val="18"/>
                <w:lang w:eastAsia="uk-UA"/>
              </w:rPr>
              <w:t>2.4</w:t>
            </w:r>
          </w:p>
        </w:tc>
        <w:tc>
          <w:tcPr>
            <w:tcW w:w="4129" w:type="dxa"/>
          </w:tcPr>
          <w:p w14:paraId="6B2AC7FB" w14:textId="77777777" w:rsidR="007776ED" w:rsidRPr="00C62F67" w:rsidRDefault="007776ED" w:rsidP="006C26F8">
            <w:pPr>
              <w:spacing w:before="60"/>
              <w:rPr>
                <w:sz w:val="18"/>
                <w:szCs w:val="18"/>
                <w:lang w:eastAsia="uk-UA"/>
              </w:rPr>
            </w:pPr>
            <w:r w:rsidRPr="00C62F67">
              <w:rPr>
                <w:sz w:val="18"/>
                <w:szCs w:val="18"/>
                <w:lang w:eastAsia="uk-UA"/>
              </w:rPr>
              <w:t>інші витрати</w:t>
            </w:r>
          </w:p>
        </w:tc>
        <w:tc>
          <w:tcPr>
            <w:tcW w:w="844" w:type="dxa"/>
            <w:shd w:val="clear" w:color="auto" w:fill="FFFFFF"/>
          </w:tcPr>
          <w:p w14:paraId="6346CF95"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2E967A72"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5DE42FCB"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160A6A6C" w14:textId="77777777" w:rsidR="007776ED" w:rsidRPr="00C62F67" w:rsidRDefault="007776ED" w:rsidP="006C26F8">
            <w:pPr>
              <w:snapToGrid w:val="0"/>
              <w:spacing w:before="60"/>
              <w:jc w:val="right"/>
              <w:rPr>
                <w:sz w:val="18"/>
                <w:szCs w:val="18"/>
                <w:lang w:eastAsia="uk-UA"/>
              </w:rPr>
            </w:pPr>
          </w:p>
        </w:tc>
      </w:tr>
      <w:tr w:rsidR="007776ED" w:rsidRPr="00C62F67" w14:paraId="251AFED9" w14:textId="77777777" w:rsidTr="00077AF2">
        <w:trPr>
          <w:trHeight w:val="142"/>
        </w:trPr>
        <w:tc>
          <w:tcPr>
            <w:tcW w:w="1134" w:type="dxa"/>
            <w:shd w:val="clear" w:color="auto" w:fill="FFFFFF"/>
          </w:tcPr>
          <w:p w14:paraId="52BB4AA0" w14:textId="77777777" w:rsidR="007776ED" w:rsidRPr="00C62F67" w:rsidRDefault="007776ED" w:rsidP="006C26F8">
            <w:pPr>
              <w:spacing w:before="60"/>
              <w:jc w:val="center"/>
              <w:rPr>
                <w:bCs/>
                <w:sz w:val="18"/>
                <w:szCs w:val="18"/>
                <w:lang w:eastAsia="uk-UA"/>
              </w:rPr>
            </w:pPr>
            <w:r w:rsidRPr="00C62F67">
              <w:rPr>
                <w:bCs/>
                <w:sz w:val="18"/>
                <w:szCs w:val="18"/>
                <w:lang w:eastAsia="uk-UA"/>
              </w:rPr>
              <w:t>3</w:t>
            </w:r>
          </w:p>
        </w:tc>
        <w:tc>
          <w:tcPr>
            <w:tcW w:w="4129" w:type="dxa"/>
            <w:shd w:val="clear" w:color="auto" w:fill="FFFFFF"/>
          </w:tcPr>
          <w:p w14:paraId="762AB6C9" w14:textId="77777777" w:rsidR="007776ED" w:rsidRPr="00C62F67" w:rsidRDefault="007776ED" w:rsidP="006C26F8">
            <w:pPr>
              <w:spacing w:before="60"/>
              <w:rPr>
                <w:bCs/>
                <w:sz w:val="18"/>
                <w:szCs w:val="18"/>
                <w:lang w:eastAsia="uk-UA"/>
              </w:rPr>
            </w:pPr>
            <w:r w:rsidRPr="00C62F67">
              <w:rPr>
                <w:bCs/>
                <w:sz w:val="18"/>
                <w:szCs w:val="18"/>
                <w:lang w:eastAsia="uk-UA"/>
              </w:rPr>
              <w:t>Витрати на збут, у тому числі:</w:t>
            </w:r>
          </w:p>
        </w:tc>
        <w:tc>
          <w:tcPr>
            <w:tcW w:w="844" w:type="dxa"/>
            <w:shd w:val="clear" w:color="auto" w:fill="FFFFFF"/>
          </w:tcPr>
          <w:p w14:paraId="5FB334FA"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790453AD" w14:textId="20C2FA8F" w:rsidR="007776ED" w:rsidRPr="00C62F67" w:rsidRDefault="007776ED" w:rsidP="006C26F8">
            <w:pPr>
              <w:snapToGrid w:val="0"/>
              <w:spacing w:before="60"/>
              <w:jc w:val="right"/>
              <w:rPr>
                <w:bCs/>
                <w:sz w:val="18"/>
                <w:szCs w:val="18"/>
                <w:lang w:eastAsia="uk-UA"/>
              </w:rPr>
            </w:pPr>
          </w:p>
        </w:tc>
        <w:tc>
          <w:tcPr>
            <w:tcW w:w="2354" w:type="dxa"/>
            <w:shd w:val="clear" w:color="auto" w:fill="FFFFFF"/>
          </w:tcPr>
          <w:p w14:paraId="360B1387" w14:textId="77777777" w:rsidR="007776ED" w:rsidRPr="00C62F67" w:rsidRDefault="007776ED" w:rsidP="006C26F8">
            <w:pPr>
              <w:snapToGrid w:val="0"/>
              <w:spacing w:before="60"/>
              <w:jc w:val="right"/>
              <w:rPr>
                <w:bCs/>
                <w:sz w:val="18"/>
                <w:szCs w:val="18"/>
                <w:lang w:eastAsia="uk-UA"/>
              </w:rPr>
            </w:pPr>
          </w:p>
        </w:tc>
        <w:tc>
          <w:tcPr>
            <w:tcW w:w="1735" w:type="dxa"/>
            <w:shd w:val="clear" w:color="auto" w:fill="FFFFFF"/>
          </w:tcPr>
          <w:p w14:paraId="61F8E94C" w14:textId="77777777" w:rsidR="007776ED" w:rsidRPr="00C62F67" w:rsidRDefault="007776ED" w:rsidP="006C26F8">
            <w:pPr>
              <w:snapToGrid w:val="0"/>
              <w:spacing w:before="60"/>
              <w:jc w:val="right"/>
              <w:rPr>
                <w:bCs/>
                <w:sz w:val="18"/>
                <w:szCs w:val="18"/>
                <w:lang w:eastAsia="uk-UA"/>
              </w:rPr>
            </w:pPr>
          </w:p>
        </w:tc>
      </w:tr>
      <w:tr w:rsidR="007776ED" w:rsidRPr="00C62F67" w14:paraId="5248137A" w14:textId="77777777" w:rsidTr="00077AF2">
        <w:trPr>
          <w:trHeight w:val="137"/>
        </w:trPr>
        <w:tc>
          <w:tcPr>
            <w:tcW w:w="1134" w:type="dxa"/>
            <w:shd w:val="clear" w:color="auto" w:fill="FFFFFF"/>
          </w:tcPr>
          <w:p w14:paraId="17AF9670" w14:textId="77777777" w:rsidR="007776ED" w:rsidRPr="00C62F67" w:rsidRDefault="007776ED" w:rsidP="006C26F8">
            <w:pPr>
              <w:spacing w:before="60"/>
              <w:jc w:val="center"/>
              <w:rPr>
                <w:sz w:val="18"/>
                <w:szCs w:val="18"/>
                <w:lang w:eastAsia="uk-UA"/>
              </w:rPr>
            </w:pPr>
            <w:r w:rsidRPr="00C62F67">
              <w:rPr>
                <w:sz w:val="18"/>
                <w:szCs w:val="18"/>
                <w:lang w:eastAsia="uk-UA"/>
              </w:rPr>
              <w:t>3.1</w:t>
            </w:r>
          </w:p>
        </w:tc>
        <w:tc>
          <w:tcPr>
            <w:tcW w:w="4129" w:type="dxa"/>
          </w:tcPr>
          <w:p w14:paraId="462B04BA" w14:textId="77777777" w:rsidR="007776ED" w:rsidRPr="00C62F67" w:rsidRDefault="007776ED" w:rsidP="006C26F8">
            <w:pPr>
              <w:spacing w:before="60"/>
              <w:rPr>
                <w:sz w:val="18"/>
                <w:szCs w:val="18"/>
                <w:lang w:eastAsia="uk-UA"/>
              </w:rPr>
            </w:pPr>
            <w:r w:rsidRPr="00C62F67">
              <w:rPr>
                <w:sz w:val="18"/>
                <w:szCs w:val="18"/>
                <w:lang w:eastAsia="uk-UA"/>
              </w:rPr>
              <w:t>витрати на оплату праці</w:t>
            </w:r>
          </w:p>
        </w:tc>
        <w:tc>
          <w:tcPr>
            <w:tcW w:w="844" w:type="dxa"/>
            <w:shd w:val="clear" w:color="auto" w:fill="FFFFFF"/>
          </w:tcPr>
          <w:p w14:paraId="7B613CB1"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5C624C6F"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421B1B29"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24EDCFC2" w14:textId="77777777" w:rsidR="007776ED" w:rsidRPr="00C62F67" w:rsidRDefault="007776ED" w:rsidP="006C26F8">
            <w:pPr>
              <w:snapToGrid w:val="0"/>
              <w:spacing w:before="60"/>
              <w:jc w:val="right"/>
              <w:rPr>
                <w:sz w:val="18"/>
                <w:szCs w:val="18"/>
                <w:lang w:eastAsia="uk-UA"/>
              </w:rPr>
            </w:pPr>
          </w:p>
        </w:tc>
      </w:tr>
      <w:tr w:rsidR="007776ED" w:rsidRPr="00C62F67" w14:paraId="29580434" w14:textId="77777777" w:rsidTr="00077AF2">
        <w:trPr>
          <w:trHeight w:val="137"/>
        </w:trPr>
        <w:tc>
          <w:tcPr>
            <w:tcW w:w="1134" w:type="dxa"/>
            <w:shd w:val="clear" w:color="auto" w:fill="FFFFFF"/>
          </w:tcPr>
          <w:p w14:paraId="32200C88" w14:textId="77777777" w:rsidR="007776ED" w:rsidRPr="00C62F67" w:rsidRDefault="007776ED" w:rsidP="006C26F8">
            <w:pPr>
              <w:spacing w:before="60"/>
              <w:jc w:val="center"/>
              <w:rPr>
                <w:sz w:val="18"/>
                <w:szCs w:val="18"/>
                <w:lang w:eastAsia="uk-UA"/>
              </w:rPr>
            </w:pPr>
            <w:r w:rsidRPr="00C62F67">
              <w:rPr>
                <w:sz w:val="18"/>
                <w:szCs w:val="18"/>
                <w:lang w:eastAsia="uk-UA"/>
              </w:rPr>
              <w:t>3.2</w:t>
            </w:r>
          </w:p>
        </w:tc>
        <w:tc>
          <w:tcPr>
            <w:tcW w:w="4129" w:type="dxa"/>
          </w:tcPr>
          <w:p w14:paraId="128D95C0" w14:textId="77777777" w:rsidR="007776ED" w:rsidRPr="00C62F67" w:rsidRDefault="007776ED" w:rsidP="006C26F8">
            <w:pPr>
              <w:spacing w:before="60"/>
              <w:rPr>
                <w:sz w:val="18"/>
                <w:szCs w:val="18"/>
                <w:lang w:eastAsia="uk-UA"/>
              </w:rPr>
            </w:pPr>
            <w:r w:rsidRPr="00C62F67">
              <w:rPr>
                <w:sz w:val="18"/>
                <w:szCs w:val="18"/>
                <w:lang w:eastAsia="uk-UA"/>
              </w:rPr>
              <w:t>відрахування на соціальні заходи</w:t>
            </w:r>
          </w:p>
        </w:tc>
        <w:tc>
          <w:tcPr>
            <w:tcW w:w="844" w:type="dxa"/>
            <w:shd w:val="clear" w:color="auto" w:fill="FFFFFF"/>
          </w:tcPr>
          <w:p w14:paraId="5CB6A025"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652A8A86"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2C1123C7"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28964EC1" w14:textId="77777777" w:rsidR="007776ED" w:rsidRPr="00C62F67" w:rsidRDefault="007776ED" w:rsidP="006C26F8">
            <w:pPr>
              <w:snapToGrid w:val="0"/>
              <w:spacing w:before="60"/>
              <w:jc w:val="right"/>
              <w:rPr>
                <w:sz w:val="18"/>
                <w:szCs w:val="18"/>
                <w:lang w:eastAsia="uk-UA"/>
              </w:rPr>
            </w:pPr>
          </w:p>
        </w:tc>
      </w:tr>
      <w:tr w:rsidR="007776ED" w:rsidRPr="00C62F67" w14:paraId="0A6483AC" w14:textId="77777777" w:rsidTr="00077AF2">
        <w:trPr>
          <w:trHeight w:val="137"/>
        </w:trPr>
        <w:tc>
          <w:tcPr>
            <w:tcW w:w="1134" w:type="dxa"/>
            <w:shd w:val="clear" w:color="auto" w:fill="FFFFFF"/>
          </w:tcPr>
          <w:p w14:paraId="30A5FA4F" w14:textId="77777777" w:rsidR="007776ED" w:rsidRPr="00C62F67" w:rsidRDefault="007776ED" w:rsidP="006C26F8">
            <w:pPr>
              <w:spacing w:before="60"/>
              <w:jc w:val="center"/>
              <w:rPr>
                <w:sz w:val="18"/>
                <w:szCs w:val="18"/>
                <w:lang w:eastAsia="uk-UA"/>
              </w:rPr>
            </w:pPr>
            <w:r w:rsidRPr="00C62F67">
              <w:rPr>
                <w:sz w:val="18"/>
                <w:szCs w:val="18"/>
                <w:lang w:eastAsia="uk-UA"/>
              </w:rPr>
              <w:t>3.3</w:t>
            </w:r>
          </w:p>
        </w:tc>
        <w:tc>
          <w:tcPr>
            <w:tcW w:w="4129" w:type="dxa"/>
          </w:tcPr>
          <w:p w14:paraId="6A80841C" w14:textId="77777777" w:rsidR="007776ED" w:rsidRPr="00C62F67" w:rsidRDefault="007776ED" w:rsidP="006C26F8">
            <w:pPr>
              <w:spacing w:before="60"/>
              <w:rPr>
                <w:sz w:val="18"/>
                <w:szCs w:val="18"/>
                <w:lang w:eastAsia="uk-UA"/>
              </w:rPr>
            </w:pPr>
            <w:r w:rsidRPr="00C62F67">
              <w:rPr>
                <w:sz w:val="18"/>
                <w:szCs w:val="18"/>
                <w:lang w:eastAsia="uk-UA"/>
              </w:rPr>
              <w:t>амортизаційні відрахування</w:t>
            </w:r>
          </w:p>
        </w:tc>
        <w:tc>
          <w:tcPr>
            <w:tcW w:w="844" w:type="dxa"/>
            <w:shd w:val="clear" w:color="auto" w:fill="FFFFFF"/>
          </w:tcPr>
          <w:p w14:paraId="5F591716"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77D79CED"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25AC2C8E"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5936122F" w14:textId="77777777" w:rsidR="007776ED" w:rsidRPr="00C62F67" w:rsidRDefault="007776ED" w:rsidP="006C26F8">
            <w:pPr>
              <w:snapToGrid w:val="0"/>
              <w:spacing w:before="60"/>
              <w:jc w:val="right"/>
              <w:rPr>
                <w:sz w:val="18"/>
                <w:szCs w:val="18"/>
                <w:lang w:eastAsia="uk-UA"/>
              </w:rPr>
            </w:pPr>
          </w:p>
        </w:tc>
      </w:tr>
      <w:tr w:rsidR="007776ED" w:rsidRPr="00C62F67" w14:paraId="5960782C" w14:textId="77777777" w:rsidTr="00077AF2">
        <w:trPr>
          <w:trHeight w:val="142"/>
        </w:trPr>
        <w:tc>
          <w:tcPr>
            <w:tcW w:w="1134" w:type="dxa"/>
            <w:shd w:val="clear" w:color="auto" w:fill="FFFFFF"/>
          </w:tcPr>
          <w:p w14:paraId="4D1C14DB" w14:textId="77777777" w:rsidR="007776ED" w:rsidRPr="00C62F67" w:rsidRDefault="007776ED" w:rsidP="006C26F8">
            <w:pPr>
              <w:spacing w:before="60"/>
              <w:jc w:val="center"/>
              <w:rPr>
                <w:sz w:val="18"/>
                <w:szCs w:val="18"/>
                <w:lang w:eastAsia="uk-UA"/>
              </w:rPr>
            </w:pPr>
            <w:r w:rsidRPr="00C62F67">
              <w:rPr>
                <w:sz w:val="18"/>
                <w:szCs w:val="18"/>
                <w:lang w:eastAsia="uk-UA"/>
              </w:rPr>
              <w:t>3.4</w:t>
            </w:r>
          </w:p>
        </w:tc>
        <w:tc>
          <w:tcPr>
            <w:tcW w:w="4129" w:type="dxa"/>
          </w:tcPr>
          <w:p w14:paraId="4958F850" w14:textId="77777777" w:rsidR="007776ED" w:rsidRPr="00C62F67" w:rsidRDefault="007776ED" w:rsidP="006C26F8">
            <w:pPr>
              <w:spacing w:before="60"/>
              <w:rPr>
                <w:sz w:val="18"/>
                <w:szCs w:val="18"/>
                <w:lang w:eastAsia="uk-UA"/>
              </w:rPr>
            </w:pPr>
            <w:r w:rsidRPr="00C62F67">
              <w:rPr>
                <w:sz w:val="18"/>
                <w:szCs w:val="18"/>
                <w:lang w:eastAsia="uk-UA"/>
              </w:rPr>
              <w:t>інші витрати</w:t>
            </w:r>
          </w:p>
        </w:tc>
        <w:tc>
          <w:tcPr>
            <w:tcW w:w="844" w:type="dxa"/>
            <w:shd w:val="clear" w:color="auto" w:fill="FFFFFF"/>
          </w:tcPr>
          <w:p w14:paraId="753AFE55"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733C0AF2"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617CE0B8"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0EC5E7F6" w14:textId="77777777" w:rsidR="007776ED" w:rsidRPr="00C62F67" w:rsidRDefault="007776ED" w:rsidP="006C26F8">
            <w:pPr>
              <w:snapToGrid w:val="0"/>
              <w:spacing w:before="60"/>
              <w:jc w:val="right"/>
              <w:rPr>
                <w:sz w:val="18"/>
                <w:szCs w:val="18"/>
                <w:lang w:eastAsia="uk-UA"/>
              </w:rPr>
            </w:pPr>
          </w:p>
        </w:tc>
      </w:tr>
      <w:tr w:rsidR="007776ED" w:rsidRPr="00C62F67" w14:paraId="1B11E4E5" w14:textId="77777777" w:rsidTr="00077AF2">
        <w:trPr>
          <w:trHeight w:val="142"/>
        </w:trPr>
        <w:tc>
          <w:tcPr>
            <w:tcW w:w="1134" w:type="dxa"/>
            <w:shd w:val="clear" w:color="auto" w:fill="FFFFFF"/>
          </w:tcPr>
          <w:p w14:paraId="64EF057A" w14:textId="77777777" w:rsidR="007776ED" w:rsidRPr="00C62F67" w:rsidRDefault="007776ED" w:rsidP="006C26F8">
            <w:pPr>
              <w:spacing w:before="60"/>
              <w:jc w:val="center"/>
              <w:rPr>
                <w:bCs/>
                <w:sz w:val="18"/>
                <w:szCs w:val="18"/>
                <w:lang w:eastAsia="uk-UA"/>
              </w:rPr>
            </w:pPr>
            <w:r w:rsidRPr="00C62F67">
              <w:rPr>
                <w:bCs/>
                <w:sz w:val="18"/>
                <w:szCs w:val="18"/>
                <w:lang w:eastAsia="uk-UA"/>
              </w:rPr>
              <w:t>4</w:t>
            </w:r>
          </w:p>
        </w:tc>
        <w:tc>
          <w:tcPr>
            <w:tcW w:w="4129" w:type="dxa"/>
            <w:shd w:val="clear" w:color="auto" w:fill="FFFFFF"/>
          </w:tcPr>
          <w:p w14:paraId="40B1FCD3" w14:textId="77777777" w:rsidR="007776ED" w:rsidRPr="00C62F67" w:rsidRDefault="007776ED" w:rsidP="006C26F8">
            <w:pPr>
              <w:spacing w:before="60"/>
              <w:rPr>
                <w:bCs/>
                <w:sz w:val="18"/>
                <w:szCs w:val="18"/>
                <w:lang w:eastAsia="uk-UA"/>
              </w:rPr>
            </w:pPr>
            <w:r w:rsidRPr="00C62F67">
              <w:rPr>
                <w:bCs/>
                <w:sz w:val="18"/>
                <w:szCs w:val="18"/>
                <w:lang w:eastAsia="uk-UA"/>
              </w:rPr>
              <w:t>Інші  операційні витрати</w:t>
            </w:r>
          </w:p>
        </w:tc>
        <w:tc>
          <w:tcPr>
            <w:tcW w:w="844" w:type="dxa"/>
            <w:shd w:val="clear" w:color="auto" w:fill="FFFFFF"/>
          </w:tcPr>
          <w:p w14:paraId="073D0CE3"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4C2418F6" w14:textId="77777777" w:rsidR="007776ED" w:rsidRPr="00C62F67" w:rsidRDefault="007776ED" w:rsidP="006C26F8">
            <w:pPr>
              <w:snapToGrid w:val="0"/>
              <w:spacing w:before="60"/>
              <w:jc w:val="right"/>
              <w:rPr>
                <w:bCs/>
                <w:sz w:val="18"/>
                <w:szCs w:val="18"/>
                <w:lang w:eastAsia="uk-UA"/>
              </w:rPr>
            </w:pPr>
          </w:p>
        </w:tc>
        <w:tc>
          <w:tcPr>
            <w:tcW w:w="2354" w:type="dxa"/>
            <w:shd w:val="clear" w:color="auto" w:fill="FFFFFF"/>
          </w:tcPr>
          <w:p w14:paraId="1FDE6D8F" w14:textId="77777777" w:rsidR="007776ED" w:rsidRPr="00C62F67" w:rsidRDefault="007776ED" w:rsidP="006C26F8">
            <w:pPr>
              <w:snapToGrid w:val="0"/>
              <w:spacing w:before="60"/>
              <w:jc w:val="right"/>
              <w:rPr>
                <w:bCs/>
                <w:sz w:val="18"/>
                <w:szCs w:val="18"/>
                <w:lang w:eastAsia="uk-UA"/>
              </w:rPr>
            </w:pPr>
          </w:p>
        </w:tc>
        <w:tc>
          <w:tcPr>
            <w:tcW w:w="1735" w:type="dxa"/>
            <w:shd w:val="clear" w:color="auto" w:fill="FFFFFF"/>
          </w:tcPr>
          <w:p w14:paraId="331DD8C6" w14:textId="77777777" w:rsidR="007776ED" w:rsidRPr="00C62F67" w:rsidRDefault="007776ED" w:rsidP="006C26F8">
            <w:pPr>
              <w:snapToGrid w:val="0"/>
              <w:spacing w:before="60"/>
              <w:jc w:val="right"/>
              <w:rPr>
                <w:bCs/>
                <w:sz w:val="18"/>
                <w:szCs w:val="18"/>
                <w:lang w:eastAsia="uk-UA"/>
              </w:rPr>
            </w:pPr>
          </w:p>
        </w:tc>
      </w:tr>
      <w:tr w:rsidR="007776ED" w:rsidRPr="00C62F67" w14:paraId="36EB46D7" w14:textId="77777777" w:rsidTr="00077AF2">
        <w:trPr>
          <w:trHeight w:val="137"/>
        </w:trPr>
        <w:tc>
          <w:tcPr>
            <w:tcW w:w="1134" w:type="dxa"/>
            <w:shd w:val="clear" w:color="auto" w:fill="FFFFFF"/>
          </w:tcPr>
          <w:p w14:paraId="1886EB2D" w14:textId="77777777" w:rsidR="007776ED" w:rsidRPr="00C62F67" w:rsidRDefault="007776ED" w:rsidP="006C26F8">
            <w:pPr>
              <w:spacing w:before="60"/>
              <w:jc w:val="center"/>
              <w:rPr>
                <w:bCs/>
                <w:sz w:val="18"/>
                <w:szCs w:val="18"/>
                <w:lang w:eastAsia="uk-UA"/>
              </w:rPr>
            </w:pPr>
            <w:r w:rsidRPr="00C62F67">
              <w:rPr>
                <w:bCs/>
                <w:sz w:val="18"/>
                <w:szCs w:val="18"/>
                <w:lang w:eastAsia="uk-UA"/>
              </w:rPr>
              <w:t>5</w:t>
            </w:r>
          </w:p>
        </w:tc>
        <w:tc>
          <w:tcPr>
            <w:tcW w:w="4129" w:type="dxa"/>
            <w:shd w:val="clear" w:color="auto" w:fill="FFFFFF"/>
          </w:tcPr>
          <w:p w14:paraId="0AF8E9DA" w14:textId="77777777" w:rsidR="007776ED" w:rsidRPr="00C62F67" w:rsidRDefault="007776ED" w:rsidP="006C26F8">
            <w:pPr>
              <w:spacing w:before="60"/>
              <w:rPr>
                <w:bCs/>
                <w:sz w:val="18"/>
                <w:szCs w:val="18"/>
                <w:lang w:eastAsia="uk-UA"/>
              </w:rPr>
            </w:pPr>
            <w:r w:rsidRPr="00C62F67">
              <w:rPr>
                <w:bCs/>
                <w:sz w:val="18"/>
                <w:szCs w:val="18"/>
                <w:lang w:eastAsia="uk-UA"/>
              </w:rPr>
              <w:t>Витрати операційної діяльності, у тому числі:</w:t>
            </w:r>
          </w:p>
        </w:tc>
        <w:tc>
          <w:tcPr>
            <w:tcW w:w="844" w:type="dxa"/>
            <w:shd w:val="clear" w:color="auto" w:fill="FFFFFF"/>
          </w:tcPr>
          <w:p w14:paraId="0A301522"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71A77105" w14:textId="77777777" w:rsidR="007776ED" w:rsidRPr="00C62F67" w:rsidRDefault="007776ED" w:rsidP="006C26F8">
            <w:pPr>
              <w:snapToGrid w:val="0"/>
              <w:spacing w:before="60"/>
              <w:jc w:val="right"/>
              <w:rPr>
                <w:bCs/>
                <w:sz w:val="18"/>
                <w:szCs w:val="18"/>
                <w:lang w:eastAsia="uk-UA"/>
              </w:rPr>
            </w:pPr>
          </w:p>
        </w:tc>
        <w:tc>
          <w:tcPr>
            <w:tcW w:w="2354" w:type="dxa"/>
            <w:shd w:val="clear" w:color="auto" w:fill="FFFFFF"/>
          </w:tcPr>
          <w:p w14:paraId="3FA7CB72" w14:textId="77777777" w:rsidR="007776ED" w:rsidRPr="00C62F67" w:rsidRDefault="007776ED" w:rsidP="006C26F8">
            <w:pPr>
              <w:snapToGrid w:val="0"/>
              <w:spacing w:before="60"/>
              <w:jc w:val="right"/>
              <w:rPr>
                <w:bCs/>
                <w:sz w:val="18"/>
                <w:szCs w:val="18"/>
                <w:lang w:eastAsia="uk-UA"/>
              </w:rPr>
            </w:pPr>
          </w:p>
        </w:tc>
        <w:tc>
          <w:tcPr>
            <w:tcW w:w="1735" w:type="dxa"/>
            <w:shd w:val="clear" w:color="auto" w:fill="FFFFFF"/>
          </w:tcPr>
          <w:p w14:paraId="2334AD5B" w14:textId="77777777" w:rsidR="007776ED" w:rsidRPr="00C62F67" w:rsidRDefault="007776ED" w:rsidP="006C26F8">
            <w:pPr>
              <w:snapToGrid w:val="0"/>
              <w:spacing w:before="60"/>
              <w:jc w:val="right"/>
              <w:rPr>
                <w:bCs/>
                <w:sz w:val="18"/>
                <w:szCs w:val="18"/>
                <w:lang w:eastAsia="uk-UA"/>
              </w:rPr>
            </w:pPr>
          </w:p>
        </w:tc>
      </w:tr>
      <w:tr w:rsidR="007776ED" w:rsidRPr="00C62F67" w14:paraId="54716DBA" w14:textId="77777777" w:rsidTr="00077AF2">
        <w:trPr>
          <w:trHeight w:val="137"/>
        </w:trPr>
        <w:tc>
          <w:tcPr>
            <w:tcW w:w="1134" w:type="dxa"/>
            <w:shd w:val="clear" w:color="auto" w:fill="FFFFFF"/>
          </w:tcPr>
          <w:p w14:paraId="7B096438" w14:textId="77777777" w:rsidR="007776ED" w:rsidRPr="00C62F67" w:rsidRDefault="007776ED" w:rsidP="006C26F8">
            <w:pPr>
              <w:spacing w:before="60"/>
              <w:jc w:val="center"/>
              <w:rPr>
                <w:sz w:val="18"/>
                <w:szCs w:val="18"/>
                <w:lang w:eastAsia="uk-UA"/>
              </w:rPr>
            </w:pPr>
            <w:r w:rsidRPr="00C62F67">
              <w:rPr>
                <w:sz w:val="18"/>
                <w:szCs w:val="18"/>
                <w:lang w:eastAsia="uk-UA"/>
              </w:rPr>
              <w:t>5.1</w:t>
            </w:r>
          </w:p>
        </w:tc>
        <w:tc>
          <w:tcPr>
            <w:tcW w:w="4129" w:type="dxa"/>
            <w:shd w:val="clear" w:color="auto" w:fill="FFFFFF"/>
          </w:tcPr>
          <w:p w14:paraId="3256A870" w14:textId="77777777" w:rsidR="007776ED" w:rsidRPr="00C62F67" w:rsidRDefault="007776ED" w:rsidP="006C26F8">
            <w:pPr>
              <w:spacing w:before="60"/>
              <w:rPr>
                <w:sz w:val="18"/>
                <w:szCs w:val="18"/>
                <w:lang w:eastAsia="uk-UA"/>
              </w:rPr>
            </w:pPr>
            <w:r w:rsidRPr="00C62F67">
              <w:rPr>
                <w:sz w:val="18"/>
                <w:szCs w:val="18"/>
                <w:lang w:eastAsia="uk-UA"/>
              </w:rPr>
              <w:t>матеріальні витрати, у тому числі:</w:t>
            </w:r>
          </w:p>
        </w:tc>
        <w:tc>
          <w:tcPr>
            <w:tcW w:w="844" w:type="dxa"/>
            <w:shd w:val="clear" w:color="auto" w:fill="FFFFFF"/>
          </w:tcPr>
          <w:p w14:paraId="4188A056"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317BE04E"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7858DABD"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03CC6CAA" w14:textId="77777777" w:rsidR="007776ED" w:rsidRPr="00C62F67" w:rsidRDefault="007776ED" w:rsidP="006C26F8">
            <w:pPr>
              <w:snapToGrid w:val="0"/>
              <w:spacing w:before="60"/>
              <w:jc w:val="right"/>
              <w:rPr>
                <w:sz w:val="18"/>
                <w:szCs w:val="18"/>
                <w:lang w:eastAsia="uk-UA"/>
              </w:rPr>
            </w:pPr>
          </w:p>
        </w:tc>
      </w:tr>
      <w:tr w:rsidR="007776ED" w:rsidRPr="00C62F67" w14:paraId="1863DAB7" w14:textId="77777777" w:rsidTr="00077AF2">
        <w:trPr>
          <w:trHeight w:val="137"/>
        </w:trPr>
        <w:tc>
          <w:tcPr>
            <w:tcW w:w="1134" w:type="dxa"/>
            <w:shd w:val="clear" w:color="auto" w:fill="FFFFFF"/>
          </w:tcPr>
          <w:p w14:paraId="1E8B6CB6" w14:textId="77777777" w:rsidR="007776ED" w:rsidRPr="00C62F67" w:rsidRDefault="007776ED" w:rsidP="006C26F8">
            <w:pPr>
              <w:spacing w:before="60"/>
              <w:jc w:val="center"/>
              <w:rPr>
                <w:sz w:val="18"/>
                <w:szCs w:val="18"/>
                <w:lang w:eastAsia="uk-UA"/>
              </w:rPr>
            </w:pPr>
            <w:r w:rsidRPr="00C62F67">
              <w:rPr>
                <w:sz w:val="18"/>
                <w:szCs w:val="18"/>
                <w:lang w:eastAsia="uk-UA"/>
              </w:rPr>
              <w:t>5.1.1</w:t>
            </w:r>
          </w:p>
        </w:tc>
        <w:tc>
          <w:tcPr>
            <w:tcW w:w="4129" w:type="dxa"/>
            <w:shd w:val="clear" w:color="auto" w:fill="FFFFFF"/>
          </w:tcPr>
          <w:p w14:paraId="65D64A6C" w14:textId="77777777" w:rsidR="007776ED" w:rsidRPr="00C62F67" w:rsidRDefault="007776ED" w:rsidP="006C26F8">
            <w:pPr>
              <w:spacing w:before="60"/>
              <w:rPr>
                <w:sz w:val="18"/>
                <w:szCs w:val="18"/>
                <w:lang w:eastAsia="uk-UA"/>
              </w:rPr>
            </w:pPr>
            <w:r w:rsidRPr="00C62F67">
              <w:rPr>
                <w:sz w:val="18"/>
                <w:szCs w:val="18"/>
                <w:lang w:eastAsia="uk-UA"/>
              </w:rPr>
              <w:t>паливо</w:t>
            </w:r>
          </w:p>
        </w:tc>
        <w:tc>
          <w:tcPr>
            <w:tcW w:w="844" w:type="dxa"/>
            <w:shd w:val="clear" w:color="auto" w:fill="FFFFFF"/>
          </w:tcPr>
          <w:p w14:paraId="68F1F5F0"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2574D6D3"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0E621FF1"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6570185F" w14:textId="77777777" w:rsidR="007776ED" w:rsidRPr="00C62F67" w:rsidRDefault="007776ED" w:rsidP="006C26F8">
            <w:pPr>
              <w:snapToGrid w:val="0"/>
              <w:spacing w:before="60"/>
              <w:jc w:val="right"/>
              <w:rPr>
                <w:sz w:val="18"/>
                <w:szCs w:val="18"/>
                <w:lang w:eastAsia="uk-UA"/>
              </w:rPr>
            </w:pPr>
          </w:p>
        </w:tc>
      </w:tr>
      <w:tr w:rsidR="007776ED" w:rsidRPr="00C62F67" w14:paraId="2234A54F" w14:textId="77777777" w:rsidTr="00077AF2">
        <w:trPr>
          <w:trHeight w:val="137"/>
        </w:trPr>
        <w:tc>
          <w:tcPr>
            <w:tcW w:w="1134" w:type="dxa"/>
            <w:shd w:val="clear" w:color="auto" w:fill="FFFFFF"/>
          </w:tcPr>
          <w:p w14:paraId="49CA6F07" w14:textId="77777777" w:rsidR="007776ED" w:rsidRPr="00C62F67" w:rsidRDefault="007776ED" w:rsidP="006C26F8">
            <w:pPr>
              <w:spacing w:before="60"/>
              <w:jc w:val="center"/>
              <w:rPr>
                <w:sz w:val="18"/>
                <w:szCs w:val="18"/>
                <w:lang w:eastAsia="uk-UA"/>
              </w:rPr>
            </w:pPr>
            <w:r w:rsidRPr="00C62F67">
              <w:rPr>
                <w:sz w:val="18"/>
                <w:szCs w:val="18"/>
                <w:lang w:eastAsia="uk-UA"/>
              </w:rPr>
              <w:t>5.1.2</w:t>
            </w:r>
          </w:p>
        </w:tc>
        <w:tc>
          <w:tcPr>
            <w:tcW w:w="4129" w:type="dxa"/>
            <w:shd w:val="clear" w:color="auto" w:fill="FFFFFF"/>
          </w:tcPr>
          <w:p w14:paraId="7612437F" w14:textId="77777777" w:rsidR="007776ED" w:rsidRPr="00C62F67" w:rsidRDefault="007776ED" w:rsidP="00605E4A">
            <w:pPr>
              <w:spacing w:before="60"/>
              <w:rPr>
                <w:sz w:val="18"/>
                <w:szCs w:val="18"/>
                <w:lang w:eastAsia="uk-UA"/>
              </w:rPr>
            </w:pPr>
            <w:r w:rsidRPr="00C62F67">
              <w:rPr>
                <w:sz w:val="18"/>
                <w:szCs w:val="18"/>
                <w:lang w:eastAsia="uk-UA"/>
              </w:rPr>
              <w:t xml:space="preserve">електрична енергія </w:t>
            </w:r>
          </w:p>
        </w:tc>
        <w:tc>
          <w:tcPr>
            <w:tcW w:w="844" w:type="dxa"/>
            <w:shd w:val="clear" w:color="auto" w:fill="FFFFFF"/>
          </w:tcPr>
          <w:p w14:paraId="35B444D1"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5FC0CC22"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026415C3"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54A39269" w14:textId="77777777" w:rsidR="007776ED" w:rsidRPr="00C62F67" w:rsidRDefault="007776ED" w:rsidP="006C26F8">
            <w:pPr>
              <w:snapToGrid w:val="0"/>
              <w:spacing w:before="60"/>
              <w:jc w:val="right"/>
              <w:rPr>
                <w:sz w:val="18"/>
                <w:szCs w:val="18"/>
                <w:lang w:eastAsia="uk-UA"/>
              </w:rPr>
            </w:pPr>
          </w:p>
        </w:tc>
      </w:tr>
      <w:tr w:rsidR="007776ED" w:rsidRPr="00C62F67" w14:paraId="1FBA807C" w14:textId="77777777" w:rsidTr="00077AF2">
        <w:trPr>
          <w:trHeight w:val="137"/>
        </w:trPr>
        <w:tc>
          <w:tcPr>
            <w:tcW w:w="1134" w:type="dxa"/>
            <w:shd w:val="clear" w:color="auto" w:fill="FFFFFF"/>
          </w:tcPr>
          <w:p w14:paraId="58B6860A" w14:textId="77777777" w:rsidR="007776ED" w:rsidRPr="00C62F67" w:rsidRDefault="007776ED" w:rsidP="006C26F8">
            <w:pPr>
              <w:spacing w:before="60"/>
              <w:jc w:val="center"/>
              <w:rPr>
                <w:sz w:val="18"/>
                <w:szCs w:val="18"/>
                <w:lang w:eastAsia="uk-UA"/>
              </w:rPr>
            </w:pPr>
            <w:r w:rsidRPr="00C62F67">
              <w:rPr>
                <w:sz w:val="18"/>
                <w:szCs w:val="18"/>
                <w:lang w:eastAsia="uk-UA"/>
              </w:rPr>
              <w:t>5.1.3</w:t>
            </w:r>
          </w:p>
        </w:tc>
        <w:tc>
          <w:tcPr>
            <w:tcW w:w="4129" w:type="dxa"/>
            <w:shd w:val="clear" w:color="auto" w:fill="FFFFFF"/>
          </w:tcPr>
          <w:p w14:paraId="6D410C44" w14:textId="77777777" w:rsidR="007776ED" w:rsidRPr="00C62F67" w:rsidRDefault="007776ED" w:rsidP="006C26F8">
            <w:pPr>
              <w:spacing w:before="60"/>
              <w:rPr>
                <w:sz w:val="18"/>
                <w:szCs w:val="18"/>
                <w:lang w:eastAsia="uk-UA"/>
              </w:rPr>
            </w:pPr>
            <w:r w:rsidRPr="00C62F67">
              <w:rPr>
                <w:sz w:val="18"/>
                <w:szCs w:val="18"/>
                <w:lang w:eastAsia="uk-UA"/>
              </w:rPr>
              <w:t>матеріальні витрати</w:t>
            </w:r>
          </w:p>
        </w:tc>
        <w:tc>
          <w:tcPr>
            <w:tcW w:w="844" w:type="dxa"/>
            <w:shd w:val="clear" w:color="auto" w:fill="FFFFFF"/>
          </w:tcPr>
          <w:p w14:paraId="73807659"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22493908"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6E1DB5C1"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04D2A2C1" w14:textId="77777777" w:rsidR="007776ED" w:rsidRPr="00C62F67" w:rsidRDefault="007776ED" w:rsidP="006C26F8">
            <w:pPr>
              <w:snapToGrid w:val="0"/>
              <w:spacing w:before="60"/>
              <w:jc w:val="right"/>
              <w:rPr>
                <w:sz w:val="18"/>
                <w:szCs w:val="18"/>
                <w:lang w:eastAsia="uk-UA"/>
              </w:rPr>
            </w:pPr>
          </w:p>
        </w:tc>
      </w:tr>
      <w:tr w:rsidR="007776ED" w:rsidRPr="00C62F67" w14:paraId="73E3E4B7" w14:textId="77777777" w:rsidTr="00077AF2">
        <w:trPr>
          <w:trHeight w:val="137"/>
        </w:trPr>
        <w:tc>
          <w:tcPr>
            <w:tcW w:w="1134" w:type="dxa"/>
            <w:shd w:val="clear" w:color="auto" w:fill="FFFFFF"/>
          </w:tcPr>
          <w:p w14:paraId="50DFDBA1" w14:textId="77777777" w:rsidR="007776ED" w:rsidRPr="00C62F67" w:rsidRDefault="007776ED" w:rsidP="006C26F8">
            <w:pPr>
              <w:spacing w:before="60"/>
              <w:jc w:val="center"/>
              <w:rPr>
                <w:sz w:val="18"/>
                <w:szCs w:val="18"/>
                <w:lang w:eastAsia="uk-UA"/>
              </w:rPr>
            </w:pPr>
            <w:r w:rsidRPr="00C62F67">
              <w:rPr>
                <w:sz w:val="18"/>
                <w:szCs w:val="18"/>
                <w:lang w:eastAsia="uk-UA"/>
              </w:rPr>
              <w:t>5.1.4</w:t>
            </w:r>
          </w:p>
        </w:tc>
        <w:tc>
          <w:tcPr>
            <w:tcW w:w="4129" w:type="dxa"/>
            <w:shd w:val="clear" w:color="auto" w:fill="FFFFFF"/>
          </w:tcPr>
          <w:p w14:paraId="36F98D60" w14:textId="77777777" w:rsidR="007776ED" w:rsidRPr="00C62F67" w:rsidRDefault="007776ED" w:rsidP="006C26F8">
            <w:pPr>
              <w:spacing w:before="60"/>
              <w:rPr>
                <w:sz w:val="18"/>
                <w:szCs w:val="18"/>
                <w:lang w:eastAsia="uk-UA"/>
              </w:rPr>
            </w:pPr>
            <w:r w:rsidRPr="00C62F67">
              <w:rPr>
                <w:sz w:val="18"/>
                <w:szCs w:val="18"/>
                <w:lang w:eastAsia="uk-UA"/>
              </w:rPr>
              <w:t>паливно-мастильні матеріали</w:t>
            </w:r>
          </w:p>
        </w:tc>
        <w:tc>
          <w:tcPr>
            <w:tcW w:w="844" w:type="dxa"/>
            <w:shd w:val="clear" w:color="auto" w:fill="FFFFFF"/>
          </w:tcPr>
          <w:p w14:paraId="1EB16635"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16AAB9ED"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2EAB7531"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02BBA635" w14:textId="77777777" w:rsidR="007776ED" w:rsidRPr="00C62F67" w:rsidRDefault="007776ED" w:rsidP="006C26F8">
            <w:pPr>
              <w:snapToGrid w:val="0"/>
              <w:spacing w:before="60"/>
              <w:jc w:val="right"/>
              <w:rPr>
                <w:sz w:val="18"/>
                <w:szCs w:val="18"/>
                <w:lang w:eastAsia="uk-UA"/>
              </w:rPr>
            </w:pPr>
          </w:p>
        </w:tc>
      </w:tr>
      <w:tr w:rsidR="007776ED" w:rsidRPr="00C62F67" w14:paraId="0239B768" w14:textId="77777777" w:rsidTr="00077AF2">
        <w:trPr>
          <w:trHeight w:val="309"/>
        </w:trPr>
        <w:tc>
          <w:tcPr>
            <w:tcW w:w="1134" w:type="dxa"/>
            <w:shd w:val="clear" w:color="auto" w:fill="FFFFFF"/>
          </w:tcPr>
          <w:p w14:paraId="08CA39CC" w14:textId="77777777" w:rsidR="007776ED" w:rsidRPr="00C62F67" w:rsidRDefault="007776ED" w:rsidP="006C26F8">
            <w:pPr>
              <w:spacing w:before="60"/>
              <w:jc w:val="center"/>
              <w:rPr>
                <w:sz w:val="18"/>
                <w:szCs w:val="18"/>
                <w:lang w:eastAsia="uk-UA"/>
              </w:rPr>
            </w:pPr>
            <w:r w:rsidRPr="00C62F67">
              <w:rPr>
                <w:sz w:val="18"/>
                <w:szCs w:val="18"/>
                <w:lang w:eastAsia="uk-UA"/>
              </w:rPr>
              <w:t>5.1.5</w:t>
            </w:r>
          </w:p>
        </w:tc>
        <w:tc>
          <w:tcPr>
            <w:tcW w:w="4129" w:type="dxa"/>
            <w:shd w:val="clear" w:color="auto" w:fill="FFFFFF"/>
          </w:tcPr>
          <w:p w14:paraId="5117EE25" w14:textId="77777777" w:rsidR="007776ED" w:rsidRPr="00C62F67" w:rsidRDefault="007776ED" w:rsidP="006C26F8">
            <w:pPr>
              <w:spacing w:before="60"/>
              <w:rPr>
                <w:sz w:val="18"/>
                <w:szCs w:val="18"/>
                <w:lang w:eastAsia="uk-UA"/>
              </w:rPr>
            </w:pPr>
            <w:r w:rsidRPr="00C62F67">
              <w:rPr>
                <w:sz w:val="18"/>
                <w:szCs w:val="18"/>
                <w:lang w:eastAsia="uk-UA"/>
              </w:rPr>
              <w:t>інші матеріальні витрати</w:t>
            </w:r>
          </w:p>
        </w:tc>
        <w:tc>
          <w:tcPr>
            <w:tcW w:w="844" w:type="dxa"/>
            <w:shd w:val="clear" w:color="auto" w:fill="FFFFFF"/>
          </w:tcPr>
          <w:p w14:paraId="1E17F3A2"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17EA60CD"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15904EE0"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5C2E95E7" w14:textId="77777777" w:rsidR="007776ED" w:rsidRPr="00C62F67" w:rsidRDefault="007776ED" w:rsidP="006C26F8">
            <w:pPr>
              <w:snapToGrid w:val="0"/>
              <w:spacing w:before="60"/>
              <w:jc w:val="right"/>
              <w:rPr>
                <w:sz w:val="18"/>
                <w:szCs w:val="18"/>
                <w:lang w:eastAsia="uk-UA"/>
              </w:rPr>
            </w:pPr>
          </w:p>
        </w:tc>
      </w:tr>
      <w:tr w:rsidR="007776ED" w:rsidRPr="00C62F67" w14:paraId="275BF686" w14:textId="77777777" w:rsidTr="00077AF2">
        <w:trPr>
          <w:trHeight w:val="137"/>
        </w:trPr>
        <w:tc>
          <w:tcPr>
            <w:tcW w:w="1134" w:type="dxa"/>
            <w:shd w:val="clear" w:color="auto" w:fill="FFFFFF"/>
          </w:tcPr>
          <w:p w14:paraId="7B3DC740" w14:textId="77777777" w:rsidR="007776ED" w:rsidRPr="00C62F67" w:rsidRDefault="007776ED" w:rsidP="006C26F8">
            <w:pPr>
              <w:spacing w:before="60"/>
              <w:jc w:val="center"/>
              <w:rPr>
                <w:sz w:val="18"/>
                <w:szCs w:val="18"/>
                <w:lang w:eastAsia="uk-UA"/>
              </w:rPr>
            </w:pPr>
            <w:r w:rsidRPr="00C62F67">
              <w:rPr>
                <w:sz w:val="18"/>
                <w:szCs w:val="18"/>
                <w:lang w:eastAsia="uk-UA"/>
              </w:rPr>
              <w:t>5.2</w:t>
            </w:r>
          </w:p>
        </w:tc>
        <w:tc>
          <w:tcPr>
            <w:tcW w:w="4129" w:type="dxa"/>
            <w:shd w:val="clear" w:color="auto" w:fill="FFFFFF"/>
          </w:tcPr>
          <w:p w14:paraId="0C11E47B" w14:textId="77777777" w:rsidR="007776ED" w:rsidRPr="00C62F67" w:rsidRDefault="007776ED" w:rsidP="006C26F8">
            <w:pPr>
              <w:spacing w:before="60"/>
              <w:rPr>
                <w:sz w:val="18"/>
                <w:szCs w:val="18"/>
                <w:lang w:eastAsia="uk-UA"/>
              </w:rPr>
            </w:pPr>
            <w:r w:rsidRPr="00C62F67">
              <w:rPr>
                <w:sz w:val="18"/>
                <w:szCs w:val="18"/>
                <w:lang w:eastAsia="uk-UA"/>
              </w:rPr>
              <w:t>витрати на оплату праці</w:t>
            </w:r>
          </w:p>
        </w:tc>
        <w:tc>
          <w:tcPr>
            <w:tcW w:w="844" w:type="dxa"/>
            <w:shd w:val="clear" w:color="auto" w:fill="FFFFFF"/>
          </w:tcPr>
          <w:p w14:paraId="25770167"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617D812A"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26D123AB"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405210D1" w14:textId="77777777" w:rsidR="007776ED" w:rsidRPr="00C62F67" w:rsidRDefault="007776ED" w:rsidP="006C26F8">
            <w:pPr>
              <w:snapToGrid w:val="0"/>
              <w:spacing w:before="60"/>
              <w:jc w:val="right"/>
              <w:rPr>
                <w:sz w:val="18"/>
                <w:szCs w:val="18"/>
                <w:lang w:eastAsia="uk-UA"/>
              </w:rPr>
            </w:pPr>
          </w:p>
        </w:tc>
      </w:tr>
      <w:tr w:rsidR="007776ED" w:rsidRPr="00C62F67" w14:paraId="36E407F1" w14:textId="77777777" w:rsidTr="00077AF2">
        <w:trPr>
          <w:trHeight w:val="137"/>
        </w:trPr>
        <w:tc>
          <w:tcPr>
            <w:tcW w:w="1134" w:type="dxa"/>
            <w:shd w:val="clear" w:color="auto" w:fill="FFFFFF"/>
          </w:tcPr>
          <w:p w14:paraId="0E0D28EE" w14:textId="77777777" w:rsidR="007776ED" w:rsidRPr="00C62F67" w:rsidRDefault="007776ED" w:rsidP="006C26F8">
            <w:pPr>
              <w:spacing w:before="60"/>
              <w:jc w:val="center"/>
              <w:rPr>
                <w:sz w:val="18"/>
                <w:szCs w:val="18"/>
                <w:lang w:eastAsia="uk-UA"/>
              </w:rPr>
            </w:pPr>
            <w:r w:rsidRPr="00C62F67">
              <w:rPr>
                <w:sz w:val="18"/>
                <w:szCs w:val="18"/>
                <w:lang w:eastAsia="uk-UA"/>
              </w:rPr>
              <w:t>5.3</w:t>
            </w:r>
          </w:p>
        </w:tc>
        <w:tc>
          <w:tcPr>
            <w:tcW w:w="4129" w:type="dxa"/>
            <w:shd w:val="clear" w:color="auto" w:fill="FFFFFF"/>
          </w:tcPr>
          <w:p w14:paraId="29E7F96B" w14:textId="77777777" w:rsidR="007776ED" w:rsidRPr="00C62F67" w:rsidRDefault="007776ED" w:rsidP="006C26F8">
            <w:pPr>
              <w:spacing w:before="60"/>
              <w:rPr>
                <w:sz w:val="18"/>
                <w:szCs w:val="18"/>
                <w:lang w:eastAsia="uk-UA"/>
              </w:rPr>
            </w:pPr>
            <w:r w:rsidRPr="00C62F67">
              <w:rPr>
                <w:sz w:val="18"/>
                <w:szCs w:val="18"/>
                <w:lang w:eastAsia="uk-UA"/>
              </w:rPr>
              <w:t>відрахування на соціальні заходи</w:t>
            </w:r>
          </w:p>
        </w:tc>
        <w:tc>
          <w:tcPr>
            <w:tcW w:w="844" w:type="dxa"/>
            <w:shd w:val="clear" w:color="auto" w:fill="FFFFFF"/>
          </w:tcPr>
          <w:p w14:paraId="4358583C"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2F3DD1E3"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71A9AE01"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15855394" w14:textId="77777777" w:rsidR="007776ED" w:rsidRPr="00C62F67" w:rsidRDefault="007776ED" w:rsidP="006C26F8">
            <w:pPr>
              <w:snapToGrid w:val="0"/>
              <w:spacing w:before="60"/>
              <w:jc w:val="right"/>
              <w:rPr>
                <w:sz w:val="18"/>
                <w:szCs w:val="18"/>
                <w:lang w:eastAsia="uk-UA"/>
              </w:rPr>
            </w:pPr>
          </w:p>
        </w:tc>
      </w:tr>
      <w:tr w:rsidR="007776ED" w:rsidRPr="00C62F67" w14:paraId="19F148CD" w14:textId="77777777" w:rsidTr="00077AF2">
        <w:trPr>
          <w:trHeight w:val="137"/>
        </w:trPr>
        <w:tc>
          <w:tcPr>
            <w:tcW w:w="1134" w:type="dxa"/>
            <w:shd w:val="clear" w:color="auto" w:fill="FFFFFF"/>
          </w:tcPr>
          <w:p w14:paraId="651184B6" w14:textId="77777777" w:rsidR="007776ED" w:rsidRPr="00C62F67" w:rsidRDefault="007776ED" w:rsidP="006C26F8">
            <w:pPr>
              <w:spacing w:before="60"/>
              <w:jc w:val="center"/>
              <w:rPr>
                <w:sz w:val="18"/>
                <w:szCs w:val="18"/>
                <w:lang w:eastAsia="uk-UA"/>
              </w:rPr>
            </w:pPr>
            <w:r w:rsidRPr="00C62F67">
              <w:rPr>
                <w:sz w:val="18"/>
                <w:szCs w:val="18"/>
                <w:lang w:eastAsia="uk-UA"/>
              </w:rPr>
              <w:t>5.4</w:t>
            </w:r>
          </w:p>
        </w:tc>
        <w:tc>
          <w:tcPr>
            <w:tcW w:w="4129" w:type="dxa"/>
            <w:shd w:val="clear" w:color="auto" w:fill="FFFFFF"/>
          </w:tcPr>
          <w:p w14:paraId="6C1D23FD" w14:textId="77777777" w:rsidR="007776ED" w:rsidRPr="00C62F67" w:rsidRDefault="007776ED" w:rsidP="006C26F8">
            <w:pPr>
              <w:spacing w:before="60"/>
              <w:rPr>
                <w:sz w:val="18"/>
                <w:szCs w:val="18"/>
                <w:lang w:eastAsia="uk-UA"/>
              </w:rPr>
            </w:pPr>
            <w:r w:rsidRPr="00C62F67">
              <w:rPr>
                <w:sz w:val="18"/>
                <w:szCs w:val="18"/>
                <w:lang w:eastAsia="uk-UA"/>
              </w:rPr>
              <w:t>амортизація</w:t>
            </w:r>
          </w:p>
        </w:tc>
        <w:tc>
          <w:tcPr>
            <w:tcW w:w="844" w:type="dxa"/>
            <w:shd w:val="clear" w:color="auto" w:fill="FFFFFF"/>
          </w:tcPr>
          <w:p w14:paraId="34FA9400"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0C0C9DD8"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5B1012C7"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12AD35AF" w14:textId="77777777" w:rsidR="007776ED" w:rsidRPr="00C62F67" w:rsidRDefault="007776ED" w:rsidP="006C26F8">
            <w:pPr>
              <w:snapToGrid w:val="0"/>
              <w:spacing w:before="60"/>
              <w:jc w:val="right"/>
              <w:rPr>
                <w:sz w:val="18"/>
                <w:szCs w:val="18"/>
                <w:lang w:eastAsia="uk-UA"/>
              </w:rPr>
            </w:pPr>
          </w:p>
        </w:tc>
      </w:tr>
      <w:tr w:rsidR="007776ED" w:rsidRPr="00C62F67" w14:paraId="304B1D05" w14:textId="77777777" w:rsidTr="00077AF2">
        <w:trPr>
          <w:trHeight w:val="137"/>
        </w:trPr>
        <w:tc>
          <w:tcPr>
            <w:tcW w:w="1134" w:type="dxa"/>
            <w:shd w:val="clear" w:color="auto" w:fill="FFFFFF"/>
          </w:tcPr>
          <w:p w14:paraId="5882AC39" w14:textId="77777777" w:rsidR="007776ED" w:rsidRPr="00C62F67" w:rsidRDefault="007776ED" w:rsidP="006C26F8">
            <w:pPr>
              <w:spacing w:before="60"/>
              <w:jc w:val="center"/>
              <w:rPr>
                <w:sz w:val="18"/>
                <w:szCs w:val="18"/>
                <w:lang w:eastAsia="uk-UA"/>
              </w:rPr>
            </w:pPr>
            <w:r w:rsidRPr="00C62F67">
              <w:rPr>
                <w:sz w:val="18"/>
                <w:szCs w:val="18"/>
                <w:lang w:eastAsia="uk-UA"/>
              </w:rPr>
              <w:t>5.5</w:t>
            </w:r>
          </w:p>
        </w:tc>
        <w:tc>
          <w:tcPr>
            <w:tcW w:w="4129" w:type="dxa"/>
            <w:shd w:val="clear" w:color="auto" w:fill="FFFFFF"/>
          </w:tcPr>
          <w:p w14:paraId="2815F90D" w14:textId="77777777" w:rsidR="007776ED" w:rsidRPr="00C62F67" w:rsidRDefault="007776ED" w:rsidP="006C26F8">
            <w:pPr>
              <w:spacing w:before="60"/>
              <w:rPr>
                <w:sz w:val="18"/>
                <w:szCs w:val="18"/>
                <w:lang w:eastAsia="uk-UA"/>
              </w:rPr>
            </w:pPr>
            <w:r w:rsidRPr="00C62F67">
              <w:rPr>
                <w:sz w:val="18"/>
                <w:szCs w:val="18"/>
                <w:lang w:eastAsia="uk-UA"/>
              </w:rPr>
              <w:t>ремонти підрядним способом</w:t>
            </w:r>
          </w:p>
        </w:tc>
        <w:tc>
          <w:tcPr>
            <w:tcW w:w="844" w:type="dxa"/>
            <w:shd w:val="clear" w:color="auto" w:fill="FFFFFF"/>
          </w:tcPr>
          <w:p w14:paraId="6E00223D"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162E790C"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0FE670A4"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167C0EA9" w14:textId="77777777" w:rsidR="007776ED" w:rsidRPr="00C62F67" w:rsidRDefault="007776ED" w:rsidP="006C26F8">
            <w:pPr>
              <w:snapToGrid w:val="0"/>
              <w:spacing w:before="60"/>
              <w:jc w:val="right"/>
              <w:rPr>
                <w:sz w:val="18"/>
                <w:szCs w:val="18"/>
                <w:lang w:eastAsia="uk-UA"/>
              </w:rPr>
            </w:pPr>
          </w:p>
        </w:tc>
      </w:tr>
      <w:tr w:rsidR="007776ED" w:rsidRPr="00C62F67" w14:paraId="413A56F3" w14:textId="77777777" w:rsidTr="00077AF2">
        <w:trPr>
          <w:trHeight w:val="137"/>
        </w:trPr>
        <w:tc>
          <w:tcPr>
            <w:tcW w:w="1134" w:type="dxa"/>
            <w:shd w:val="clear" w:color="auto" w:fill="FFFFFF"/>
          </w:tcPr>
          <w:p w14:paraId="4CA5286D" w14:textId="77777777" w:rsidR="007776ED" w:rsidRPr="00C62F67" w:rsidRDefault="007776ED" w:rsidP="006C26F8">
            <w:pPr>
              <w:spacing w:before="60"/>
              <w:jc w:val="center"/>
              <w:rPr>
                <w:sz w:val="18"/>
                <w:szCs w:val="18"/>
                <w:lang w:eastAsia="uk-UA"/>
              </w:rPr>
            </w:pPr>
            <w:r w:rsidRPr="00C62F67">
              <w:rPr>
                <w:sz w:val="18"/>
                <w:szCs w:val="18"/>
                <w:lang w:eastAsia="uk-UA"/>
              </w:rPr>
              <w:t>5.6</w:t>
            </w:r>
          </w:p>
        </w:tc>
        <w:tc>
          <w:tcPr>
            <w:tcW w:w="4129" w:type="dxa"/>
            <w:shd w:val="clear" w:color="auto" w:fill="FFFFFF"/>
          </w:tcPr>
          <w:p w14:paraId="770CAEBE" w14:textId="77777777" w:rsidR="007776ED" w:rsidRPr="00C62F67" w:rsidRDefault="007776ED" w:rsidP="006C26F8">
            <w:pPr>
              <w:spacing w:before="60"/>
              <w:rPr>
                <w:sz w:val="18"/>
                <w:szCs w:val="18"/>
                <w:lang w:eastAsia="uk-UA"/>
              </w:rPr>
            </w:pPr>
            <w:r w:rsidRPr="00C62F67">
              <w:rPr>
                <w:sz w:val="18"/>
                <w:szCs w:val="18"/>
                <w:lang w:eastAsia="uk-UA"/>
              </w:rPr>
              <w:t>податки та збори</w:t>
            </w:r>
          </w:p>
        </w:tc>
        <w:tc>
          <w:tcPr>
            <w:tcW w:w="844" w:type="dxa"/>
            <w:shd w:val="clear" w:color="auto" w:fill="FFFFFF"/>
          </w:tcPr>
          <w:p w14:paraId="3C98A45D"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46E648A5"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0B7DB903"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712F5E1C" w14:textId="77777777" w:rsidR="007776ED" w:rsidRPr="00C62F67" w:rsidRDefault="007776ED" w:rsidP="006C26F8">
            <w:pPr>
              <w:snapToGrid w:val="0"/>
              <w:spacing w:before="60"/>
              <w:jc w:val="right"/>
              <w:rPr>
                <w:sz w:val="18"/>
                <w:szCs w:val="18"/>
                <w:lang w:eastAsia="uk-UA"/>
              </w:rPr>
            </w:pPr>
          </w:p>
        </w:tc>
      </w:tr>
      <w:tr w:rsidR="007776ED" w:rsidRPr="00C62F67" w14:paraId="4016E67B" w14:textId="77777777" w:rsidTr="00077AF2">
        <w:trPr>
          <w:trHeight w:val="137"/>
        </w:trPr>
        <w:tc>
          <w:tcPr>
            <w:tcW w:w="1134" w:type="dxa"/>
            <w:shd w:val="clear" w:color="auto" w:fill="FFFFFF"/>
          </w:tcPr>
          <w:p w14:paraId="76268F00" w14:textId="77777777" w:rsidR="007776ED" w:rsidRPr="00C62F67" w:rsidRDefault="007776ED" w:rsidP="006C26F8">
            <w:pPr>
              <w:spacing w:before="60"/>
              <w:jc w:val="center"/>
              <w:rPr>
                <w:sz w:val="18"/>
                <w:szCs w:val="18"/>
                <w:lang w:eastAsia="uk-UA"/>
              </w:rPr>
            </w:pPr>
            <w:r w:rsidRPr="00C62F67">
              <w:rPr>
                <w:sz w:val="18"/>
                <w:szCs w:val="18"/>
                <w:lang w:eastAsia="uk-UA"/>
              </w:rPr>
              <w:t>5.7</w:t>
            </w:r>
          </w:p>
        </w:tc>
        <w:tc>
          <w:tcPr>
            <w:tcW w:w="4129" w:type="dxa"/>
            <w:shd w:val="clear" w:color="auto" w:fill="FFFFFF"/>
          </w:tcPr>
          <w:p w14:paraId="4048F454" w14:textId="77777777" w:rsidR="007776ED" w:rsidRPr="00C62F67" w:rsidRDefault="007776ED" w:rsidP="006C26F8">
            <w:pPr>
              <w:spacing w:before="60"/>
              <w:rPr>
                <w:sz w:val="18"/>
                <w:szCs w:val="18"/>
                <w:lang w:eastAsia="uk-UA"/>
              </w:rPr>
            </w:pPr>
            <w:r w:rsidRPr="00C62F67">
              <w:rPr>
                <w:sz w:val="18"/>
                <w:szCs w:val="18"/>
                <w:lang w:eastAsia="uk-UA"/>
              </w:rPr>
              <w:t>решта витрат операційної діяльності</w:t>
            </w:r>
          </w:p>
        </w:tc>
        <w:tc>
          <w:tcPr>
            <w:tcW w:w="844" w:type="dxa"/>
            <w:shd w:val="clear" w:color="auto" w:fill="FFFFFF"/>
          </w:tcPr>
          <w:p w14:paraId="49D201C6"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189AD8CE"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077C2271"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40420717" w14:textId="77777777" w:rsidR="007776ED" w:rsidRPr="00C62F67" w:rsidRDefault="007776ED" w:rsidP="006C26F8">
            <w:pPr>
              <w:snapToGrid w:val="0"/>
              <w:spacing w:before="60"/>
              <w:jc w:val="right"/>
              <w:rPr>
                <w:sz w:val="18"/>
                <w:szCs w:val="18"/>
                <w:lang w:eastAsia="uk-UA"/>
              </w:rPr>
            </w:pPr>
          </w:p>
        </w:tc>
      </w:tr>
      <w:tr w:rsidR="007776ED" w:rsidRPr="00C62F67" w14:paraId="13B60ED3" w14:textId="77777777" w:rsidTr="00077AF2">
        <w:trPr>
          <w:trHeight w:val="137"/>
        </w:trPr>
        <w:tc>
          <w:tcPr>
            <w:tcW w:w="1134" w:type="dxa"/>
            <w:shd w:val="clear" w:color="auto" w:fill="FFFFFF"/>
          </w:tcPr>
          <w:p w14:paraId="4994D074" w14:textId="77777777" w:rsidR="007776ED" w:rsidRPr="00C62F67" w:rsidRDefault="007776ED" w:rsidP="006C26F8">
            <w:pPr>
              <w:spacing w:before="60"/>
              <w:jc w:val="center"/>
              <w:rPr>
                <w:bCs/>
                <w:sz w:val="18"/>
                <w:szCs w:val="18"/>
                <w:lang w:eastAsia="uk-UA"/>
              </w:rPr>
            </w:pPr>
            <w:r w:rsidRPr="00C62F67">
              <w:rPr>
                <w:bCs/>
                <w:sz w:val="18"/>
                <w:szCs w:val="18"/>
                <w:lang w:eastAsia="uk-UA"/>
              </w:rPr>
              <w:t>6</w:t>
            </w:r>
          </w:p>
        </w:tc>
        <w:tc>
          <w:tcPr>
            <w:tcW w:w="4129" w:type="dxa"/>
            <w:shd w:val="clear" w:color="auto" w:fill="FFFFFF"/>
          </w:tcPr>
          <w:p w14:paraId="6D0DCED3" w14:textId="77777777" w:rsidR="007776ED" w:rsidRPr="00C62F67" w:rsidRDefault="007776ED" w:rsidP="006C26F8">
            <w:pPr>
              <w:spacing w:before="60"/>
              <w:rPr>
                <w:bCs/>
                <w:sz w:val="18"/>
                <w:szCs w:val="18"/>
                <w:lang w:eastAsia="uk-UA"/>
              </w:rPr>
            </w:pPr>
            <w:r w:rsidRPr="00C62F67">
              <w:rPr>
                <w:bCs/>
                <w:sz w:val="18"/>
                <w:szCs w:val="18"/>
                <w:lang w:eastAsia="uk-UA"/>
              </w:rPr>
              <w:t>Фінансові витрати</w:t>
            </w:r>
          </w:p>
        </w:tc>
        <w:tc>
          <w:tcPr>
            <w:tcW w:w="844" w:type="dxa"/>
            <w:shd w:val="clear" w:color="auto" w:fill="FFFFFF"/>
          </w:tcPr>
          <w:p w14:paraId="45C468F1"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1AFABBCC"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20033736"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3669CBA3" w14:textId="77777777" w:rsidR="007776ED" w:rsidRPr="00C62F67" w:rsidRDefault="007776ED" w:rsidP="006C26F8">
            <w:pPr>
              <w:snapToGrid w:val="0"/>
              <w:spacing w:before="60"/>
              <w:jc w:val="right"/>
              <w:rPr>
                <w:sz w:val="18"/>
                <w:szCs w:val="18"/>
                <w:lang w:eastAsia="uk-UA"/>
              </w:rPr>
            </w:pPr>
          </w:p>
        </w:tc>
      </w:tr>
      <w:tr w:rsidR="007776ED" w:rsidRPr="00C62F67" w14:paraId="36E7068F" w14:textId="77777777" w:rsidTr="00077AF2">
        <w:trPr>
          <w:trHeight w:val="142"/>
        </w:trPr>
        <w:tc>
          <w:tcPr>
            <w:tcW w:w="1134" w:type="dxa"/>
            <w:shd w:val="clear" w:color="auto" w:fill="FFFFFF"/>
          </w:tcPr>
          <w:p w14:paraId="4A6369A0" w14:textId="77777777" w:rsidR="007776ED" w:rsidRPr="00C62F67" w:rsidRDefault="007776ED" w:rsidP="006C26F8">
            <w:pPr>
              <w:spacing w:before="60"/>
              <w:jc w:val="center"/>
              <w:rPr>
                <w:bCs/>
                <w:sz w:val="18"/>
                <w:szCs w:val="18"/>
                <w:lang w:eastAsia="uk-UA"/>
              </w:rPr>
            </w:pPr>
            <w:r w:rsidRPr="00C62F67">
              <w:rPr>
                <w:bCs/>
                <w:sz w:val="18"/>
                <w:szCs w:val="18"/>
                <w:lang w:eastAsia="uk-UA"/>
              </w:rPr>
              <w:t>7</w:t>
            </w:r>
          </w:p>
        </w:tc>
        <w:tc>
          <w:tcPr>
            <w:tcW w:w="4129" w:type="dxa"/>
            <w:shd w:val="clear" w:color="auto" w:fill="FFFFFF"/>
          </w:tcPr>
          <w:p w14:paraId="62D80912" w14:textId="77777777" w:rsidR="007776ED" w:rsidRPr="00C62F67" w:rsidRDefault="007776ED" w:rsidP="006C26F8">
            <w:pPr>
              <w:spacing w:before="60"/>
              <w:rPr>
                <w:bCs/>
                <w:sz w:val="18"/>
                <w:szCs w:val="18"/>
                <w:lang w:eastAsia="uk-UA"/>
              </w:rPr>
            </w:pPr>
            <w:r w:rsidRPr="00C62F67">
              <w:rPr>
                <w:bCs/>
                <w:sz w:val="18"/>
                <w:szCs w:val="18"/>
                <w:lang w:eastAsia="uk-UA"/>
              </w:rPr>
              <w:t>Інші витрати</w:t>
            </w:r>
          </w:p>
        </w:tc>
        <w:tc>
          <w:tcPr>
            <w:tcW w:w="844" w:type="dxa"/>
            <w:shd w:val="clear" w:color="auto" w:fill="FFFFFF"/>
          </w:tcPr>
          <w:p w14:paraId="14E0F19A"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14A1504E"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0B926C06"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0B46D1B0" w14:textId="77777777" w:rsidR="007776ED" w:rsidRPr="00C62F67" w:rsidRDefault="007776ED" w:rsidP="006C26F8">
            <w:pPr>
              <w:snapToGrid w:val="0"/>
              <w:spacing w:before="60"/>
              <w:jc w:val="right"/>
              <w:rPr>
                <w:sz w:val="18"/>
                <w:szCs w:val="18"/>
                <w:lang w:eastAsia="uk-UA"/>
              </w:rPr>
            </w:pPr>
          </w:p>
        </w:tc>
      </w:tr>
      <w:tr w:rsidR="007776ED" w:rsidRPr="00C62F67" w14:paraId="5E094FCB" w14:textId="77777777" w:rsidTr="00077AF2">
        <w:trPr>
          <w:trHeight w:val="142"/>
        </w:trPr>
        <w:tc>
          <w:tcPr>
            <w:tcW w:w="1134" w:type="dxa"/>
            <w:shd w:val="clear" w:color="auto" w:fill="FFFFFF"/>
          </w:tcPr>
          <w:p w14:paraId="57F36993" w14:textId="77777777" w:rsidR="007776ED" w:rsidRPr="00C62F67" w:rsidRDefault="007776ED" w:rsidP="006C26F8">
            <w:pPr>
              <w:spacing w:before="60"/>
              <w:jc w:val="center"/>
              <w:rPr>
                <w:bCs/>
                <w:sz w:val="18"/>
                <w:szCs w:val="18"/>
                <w:lang w:eastAsia="uk-UA"/>
              </w:rPr>
            </w:pPr>
            <w:r w:rsidRPr="00C62F67">
              <w:rPr>
                <w:bCs/>
                <w:sz w:val="18"/>
                <w:szCs w:val="18"/>
                <w:lang w:eastAsia="uk-UA"/>
              </w:rPr>
              <w:t>8</w:t>
            </w:r>
          </w:p>
        </w:tc>
        <w:tc>
          <w:tcPr>
            <w:tcW w:w="4129" w:type="dxa"/>
            <w:shd w:val="clear" w:color="auto" w:fill="FFFFFF"/>
          </w:tcPr>
          <w:p w14:paraId="30260D23" w14:textId="77777777" w:rsidR="007776ED" w:rsidRPr="00C62F67" w:rsidRDefault="007776ED" w:rsidP="006C26F8">
            <w:pPr>
              <w:spacing w:before="60"/>
              <w:rPr>
                <w:bCs/>
                <w:sz w:val="18"/>
                <w:szCs w:val="18"/>
                <w:lang w:eastAsia="uk-UA"/>
              </w:rPr>
            </w:pPr>
            <w:r w:rsidRPr="00C62F67">
              <w:rPr>
                <w:bCs/>
                <w:sz w:val="18"/>
                <w:szCs w:val="18"/>
                <w:lang w:eastAsia="uk-UA"/>
              </w:rPr>
              <w:t>Повна собівартість продукції (послуг)</w:t>
            </w:r>
          </w:p>
        </w:tc>
        <w:tc>
          <w:tcPr>
            <w:tcW w:w="844" w:type="dxa"/>
            <w:shd w:val="clear" w:color="auto" w:fill="FFFFFF"/>
          </w:tcPr>
          <w:p w14:paraId="3ED2BE4C"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35DB477F" w14:textId="77777777" w:rsidR="007776ED" w:rsidRPr="00C62F67" w:rsidRDefault="007776ED" w:rsidP="006C26F8">
            <w:pPr>
              <w:snapToGrid w:val="0"/>
              <w:spacing w:before="60"/>
              <w:jc w:val="right"/>
              <w:rPr>
                <w:bCs/>
                <w:sz w:val="18"/>
                <w:szCs w:val="18"/>
                <w:lang w:eastAsia="uk-UA"/>
              </w:rPr>
            </w:pPr>
          </w:p>
        </w:tc>
        <w:tc>
          <w:tcPr>
            <w:tcW w:w="2354" w:type="dxa"/>
            <w:shd w:val="clear" w:color="auto" w:fill="FFFFFF"/>
          </w:tcPr>
          <w:p w14:paraId="38529D77" w14:textId="77777777" w:rsidR="007776ED" w:rsidRPr="00C62F67" w:rsidRDefault="007776ED" w:rsidP="006C26F8">
            <w:pPr>
              <w:snapToGrid w:val="0"/>
              <w:spacing w:before="60"/>
              <w:jc w:val="right"/>
              <w:rPr>
                <w:bCs/>
                <w:sz w:val="18"/>
                <w:szCs w:val="18"/>
                <w:lang w:eastAsia="uk-UA"/>
              </w:rPr>
            </w:pPr>
          </w:p>
        </w:tc>
        <w:tc>
          <w:tcPr>
            <w:tcW w:w="1735" w:type="dxa"/>
            <w:shd w:val="clear" w:color="auto" w:fill="FFFFFF"/>
          </w:tcPr>
          <w:p w14:paraId="546FBF43" w14:textId="77777777" w:rsidR="007776ED" w:rsidRPr="00C62F67" w:rsidRDefault="007776ED" w:rsidP="006C26F8">
            <w:pPr>
              <w:snapToGrid w:val="0"/>
              <w:spacing w:before="60"/>
              <w:jc w:val="right"/>
              <w:rPr>
                <w:bCs/>
                <w:sz w:val="18"/>
                <w:szCs w:val="18"/>
                <w:lang w:eastAsia="uk-UA"/>
              </w:rPr>
            </w:pPr>
          </w:p>
        </w:tc>
      </w:tr>
    </w:tbl>
    <w:p w14:paraId="26471283" w14:textId="77777777" w:rsidR="007776ED" w:rsidRPr="00C62F67" w:rsidRDefault="007776ED" w:rsidP="006C26F8"/>
    <w:p w14:paraId="0F9DF76C" w14:textId="77777777" w:rsidR="007776ED" w:rsidRPr="00C62F67" w:rsidRDefault="007776ED" w:rsidP="006C26F8"/>
    <w:tbl>
      <w:tblPr>
        <w:tblW w:w="5000" w:type="pct"/>
        <w:tblLook w:val="00A0" w:firstRow="1" w:lastRow="0" w:firstColumn="1" w:lastColumn="0" w:noHBand="0" w:noVBand="0"/>
      </w:tblPr>
      <w:tblGrid>
        <w:gridCol w:w="7402"/>
        <w:gridCol w:w="4023"/>
        <w:gridCol w:w="4667"/>
      </w:tblGrid>
      <w:tr w:rsidR="007776ED" w:rsidRPr="00C62F67" w14:paraId="51C8AD80" w14:textId="77777777" w:rsidTr="00334DCE">
        <w:tc>
          <w:tcPr>
            <w:tcW w:w="2300" w:type="pct"/>
          </w:tcPr>
          <w:p w14:paraId="3A2996D1" w14:textId="77777777" w:rsidR="007776ED" w:rsidRPr="00C62F67" w:rsidRDefault="007776ED" w:rsidP="00334DCE">
            <w:pPr>
              <w:jc w:val="center"/>
              <w:rPr>
                <w:lang w:eastAsia="uk-UA"/>
              </w:rPr>
            </w:pPr>
            <w:r w:rsidRPr="00C62F67">
              <w:rPr>
                <w:sz w:val="28"/>
                <w:szCs w:val="28"/>
                <w:lang w:eastAsia="uk-UA"/>
              </w:rPr>
              <w:t>______________________________________________</w:t>
            </w:r>
            <w:r w:rsidRPr="00C62F67">
              <w:rPr>
                <w:lang w:eastAsia="uk-UA"/>
              </w:rPr>
              <w:br/>
            </w:r>
            <w:r w:rsidRPr="00C62F67">
              <w:rPr>
                <w:sz w:val="20"/>
                <w:lang w:eastAsia="uk-UA"/>
              </w:rPr>
              <w:t>(посада керівника комунального підприємства)</w:t>
            </w:r>
          </w:p>
        </w:tc>
        <w:tc>
          <w:tcPr>
            <w:tcW w:w="1250" w:type="pct"/>
            <w:vAlign w:val="bottom"/>
          </w:tcPr>
          <w:p w14:paraId="688BACAF" w14:textId="77777777" w:rsidR="007776ED" w:rsidRPr="00C62F67" w:rsidRDefault="007776ED" w:rsidP="00334DCE">
            <w:pPr>
              <w:jc w:val="center"/>
              <w:rPr>
                <w:lang w:eastAsia="uk-UA"/>
              </w:rPr>
            </w:pPr>
            <w:r w:rsidRPr="00C62F67">
              <w:rPr>
                <w:sz w:val="28"/>
                <w:szCs w:val="28"/>
                <w:lang w:eastAsia="uk-UA"/>
              </w:rPr>
              <w:t>_______________________</w:t>
            </w:r>
            <w:r w:rsidRPr="00C62F67">
              <w:rPr>
                <w:lang w:eastAsia="uk-UA"/>
              </w:rPr>
              <w:br/>
            </w:r>
            <w:r w:rsidRPr="00C62F67">
              <w:rPr>
                <w:sz w:val="20"/>
                <w:lang w:eastAsia="uk-UA"/>
              </w:rPr>
              <w:t>(підпис)</w:t>
            </w:r>
          </w:p>
        </w:tc>
        <w:tc>
          <w:tcPr>
            <w:tcW w:w="1450" w:type="pct"/>
            <w:vAlign w:val="bottom"/>
          </w:tcPr>
          <w:p w14:paraId="516CB0D5" w14:textId="77777777" w:rsidR="007776ED" w:rsidRPr="00C62F67" w:rsidRDefault="007776ED" w:rsidP="00334DCE">
            <w:pPr>
              <w:jc w:val="center"/>
              <w:rPr>
                <w:lang w:eastAsia="uk-UA"/>
              </w:rPr>
            </w:pPr>
            <w:r w:rsidRPr="00C62F67">
              <w:rPr>
                <w:sz w:val="28"/>
                <w:szCs w:val="28"/>
                <w:lang w:eastAsia="uk-UA"/>
              </w:rPr>
              <w:t>____________________________</w:t>
            </w:r>
            <w:r w:rsidRPr="00C62F67">
              <w:rPr>
                <w:lang w:eastAsia="uk-UA"/>
              </w:rPr>
              <w:br/>
            </w:r>
            <w:r w:rsidRPr="00C62F67">
              <w:rPr>
                <w:sz w:val="20"/>
                <w:lang w:eastAsia="uk-UA"/>
              </w:rPr>
              <w:t>(ініціали та прізвище)</w:t>
            </w:r>
          </w:p>
        </w:tc>
      </w:tr>
      <w:tr w:rsidR="007776ED" w:rsidRPr="00C62F67" w14:paraId="7E632268" w14:textId="77777777" w:rsidTr="00334DCE">
        <w:tc>
          <w:tcPr>
            <w:tcW w:w="2300" w:type="pct"/>
            <w:vAlign w:val="center"/>
          </w:tcPr>
          <w:p w14:paraId="1AB4E457" w14:textId="77777777" w:rsidR="007776ED" w:rsidRPr="00C62F67" w:rsidRDefault="007776ED" w:rsidP="00334DCE">
            <w:pPr>
              <w:rPr>
                <w:lang w:eastAsia="uk-UA"/>
              </w:rPr>
            </w:pPr>
            <w:r w:rsidRPr="00C62F67">
              <w:rPr>
                <w:lang w:eastAsia="uk-UA"/>
              </w:rPr>
              <w:t>Головний бухгалтер</w:t>
            </w:r>
          </w:p>
        </w:tc>
        <w:tc>
          <w:tcPr>
            <w:tcW w:w="1250" w:type="pct"/>
            <w:vAlign w:val="bottom"/>
          </w:tcPr>
          <w:p w14:paraId="28A8931B" w14:textId="77777777" w:rsidR="007776ED" w:rsidRPr="00C62F67" w:rsidRDefault="007776ED" w:rsidP="00334DCE">
            <w:pPr>
              <w:jc w:val="center"/>
              <w:rPr>
                <w:lang w:eastAsia="uk-UA"/>
              </w:rPr>
            </w:pPr>
            <w:r w:rsidRPr="00C62F67">
              <w:rPr>
                <w:sz w:val="28"/>
                <w:szCs w:val="28"/>
                <w:lang w:eastAsia="uk-UA"/>
              </w:rPr>
              <w:t>_______________________</w:t>
            </w:r>
            <w:r w:rsidRPr="00C62F67">
              <w:rPr>
                <w:lang w:eastAsia="uk-UA"/>
              </w:rPr>
              <w:br/>
            </w:r>
            <w:r w:rsidRPr="00C62F67">
              <w:rPr>
                <w:sz w:val="20"/>
                <w:lang w:eastAsia="uk-UA"/>
              </w:rPr>
              <w:t>(підпис)</w:t>
            </w:r>
          </w:p>
        </w:tc>
        <w:tc>
          <w:tcPr>
            <w:tcW w:w="1450" w:type="pct"/>
            <w:vAlign w:val="bottom"/>
          </w:tcPr>
          <w:p w14:paraId="662040CF" w14:textId="77777777" w:rsidR="007776ED" w:rsidRPr="00C62F67" w:rsidRDefault="007776ED" w:rsidP="00334DCE">
            <w:pPr>
              <w:jc w:val="center"/>
              <w:rPr>
                <w:lang w:eastAsia="uk-UA"/>
              </w:rPr>
            </w:pPr>
            <w:r w:rsidRPr="00C62F67">
              <w:rPr>
                <w:sz w:val="28"/>
                <w:szCs w:val="28"/>
                <w:lang w:eastAsia="uk-UA"/>
              </w:rPr>
              <w:t>____________________________</w:t>
            </w:r>
            <w:r w:rsidRPr="00C62F67">
              <w:rPr>
                <w:lang w:eastAsia="uk-UA"/>
              </w:rPr>
              <w:br/>
            </w:r>
            <w:r w:rsidRPr="00C62F67">
              <w:rPr>
                <w:sz w:val="20"/>
                <w:lang w:eastAsia="uk-UA"/>
              </w:rPr>
              <w:t>(ініціали та прізвище)</w:t>
            </w:r>
          </w:p>
        </w:tc>
      </w:tr>
    </w:tbl>
    <w:p w14:paraId="3C2BEE7C" w14:textId="77777777" w:rsidR="007776ED" w:rsidRPr="00C62F67" w:rsidRDefault="007776ED" w:rsidP="006651BC">
      <w:pPr>
        <w:ind w:left="709"/>
        <w:jc w:val="both"/>
        <w:rPr>
          <w:sz w:val="22"/>
          <w:szCs w:val="22"/>
          <w:lang w:eastAsia="uk-UA"/>
        </w:rPr>
      </w:pPr>
      <w:r w:rsidRPr="00C62F67">
        <w:rPr>
          <w:lang w:eastAsia="uk-UA"/>
        </w:rPr>
        <w:t>МП</w:t>
      </w:r>
    </w:p>
    <w:sectPr w:rsidR="007776ED" w:rsidRPr="00C62F67" w:rsidSect="0036449A">
      <w:type w:val="continuous"/>
      <w:pgSz w:w="16838" w:h="11906" w:orient="landscape"/>
      <w:pgMar w:top="851" w:right="536" w:bottom="85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7DB7E" w14:textId="77777777" w:rsidR="00560168" w:rsidRDefault="00560168" w:rsidP="001C12A0">
      <w:r>
        <w:separator/>
      </w:r>
    </w:p>
  </w:endnote>
  <w:endnote w:type="continuationSeparator" w:id="0">
    <w:p w14:paraId="0A4420AD" w14:textId="77777777" w:rsidR="00560168" w:rsidRDefault="00560168" w:rsidP="001C1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AcademyACTT">
    <w:altName w:val="Times New Roman"/>
    <w:charset w:val="00"/>
    <w:family w:val="auto"/>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ohit Devanagari">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0A748" w14:textId="77777777" w:rsidR="00560168" w:rsidRDefault="00560168" w:rsidP="001C12A0">
      <w:r>
        <w:separator/>
      </w:r>
    </w:p>
  </w:footnote>
  <w:footnote w:type="continuationSeparator" w:id="0">
    <w:p w14:paraId="2A88BDAC" w14:textId="77777777" w:rsidR="00560168" w:rsidRDefault="00560168" w:rsidP="001C1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4B33"/>
    <w:multiLevelType w:val="hybridMultilevel"/>
    <w:tmpl w:val="57EA427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 w15:restartNumberingAfterBreak="0">
    <w:nsid w:val="04EB67D8"/>
    <w:multiLevelType w:val="multilevel"/>
    <w:tmpl w:val="3BEEAA48"/>
    <w:lvl w:ilvl="0">
      <w:start w:val="1"/>
      <w:numFmt w:val="decimal"/>
      <w:lvlText w:val="%1."/>
      <w:lvlJc w:val="left"/>
      <w:pPr>
        <w:ind w:left="928" w:hanging="360"/>
      </w:pPr>
      <w:rPr>
        <w:rFonts w:cs="Times New Roman" w:hint="default"/>
      </w:rPr>
    </w:lvl>
    <w:lvl w:ilvl="1">
      <w:start w:val="3"/>
      <w:numFmt w:val="decimal"/>
      <w:isLgl/>
      <w:lvlText w:val="%1.%2."/>
      <w:lvlJc w:val="left"/>
      <w:pPr>
        <w:ind w:left="1288" w:hanging="72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648" w:hanging="108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2008" w:hanging="1440"/>
      </w:pPr>
      <w:rPr>
        <w:rFonts w:cs="Times New Roman" w:hint="default"/>
      </w:rPr>
    </w:lvl>
    <w:lvl w:ilvl="6">
      <w:start w:val="1"/>
      <w:numFmt w:val="decimal"/>
      <w:isLgl/>
      <w:lvlText w:val="%1.%2.%3.%4.%5.%6.%7."/>
      <w:lvlJc w:val="left"/>
      <w:pPr>
        <w:ind w:left="2368" w:hanging="1800"/>
      </w:pPr>
      <w:rPr>
        <w:rFonts w:cs="Times New Roman" w:hint="default"/>
      </w:rPr>
    </w:lvl>
    <w:lvl w:ilvl="7">
      <w:start w:val="1"/>
      <w:numFmt w:val="decimal"/>
      <w:isLgl/>
      <w:lvlText w:val="%1.%2.%3.%4.%5.%6.%7.%8."/>
      <w:lvlJc w:val="left"/>
      <w:pPr>
        <w:ind w:left="2368" w:hanging="1800"/>
      </w:pPr>
      <w:rPr>
        <w:rFonts w:cs="Times New Roman" w:hint="default"/>
      </w:rPr>
    </w:lvl>
    <w:lvl w:ilvl="8">
      <w:start w:val="1"/>
      <w:numFmt w:val="decimal"/>
      <w:isLgl/>
      <w:lvlText w:val="%1.%2.%3.%4.%5.%6.%7.%8.%9."/>
      <w:lvlJc w:val="left"/>
      <w:pPr>
        <w:ind w:left="2728" w:hanging="2160"/>
      </w:pPr>
      <w:rPr>
        <w:rFonts w:cs="Times New Roman" w:hint="default"/>
      </w:rPr>
    </w:lvl>
  </w:abstractNum>
  <w:abstractNum w:abstractNumId="2" w15:restartNumberingAfterBreak="0">
    <w:nsid w:val="0B434CE2"/>
    <w:multiLevelType w:val="hybridMultilevel"/>
    <w:tmpl w:val="77CEAC24"/>
    <w:lvl w:ilvl="0" w:tplc="0419000F">
      <w:start w:val="1"/>
      <w:numFmt w:val="decimal"/>
      <w:lvlText w:val="%1."/>
      <w:lvlJc w:val="left"/>
      <w:pPr>
        <w:ind w:left="928" w:hanging="360"/>
      </w:pPr>
      <w:rPr>
        <w:rFonts w:cs="Times New Roman"/>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3" w15:restartNumberingAfterBreak="0">
    <w:nsid w:val="0E2979CD"/>
    <w:multiLevelType w:val="hybridMultilevel"/>
    <w:tmpl w:val="9FA2A80E"/>
    <w:lvl w:ilvl="0" w:tplc="EB5822F0">
      <w:start w:val="5"/>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0EE1104D"/>
    <w:multiLevelType w:val="hybridMultilevel"/>
    <w:tmpl w:val="33E8B1FE"/>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5" w15:restartNumberingAfterBreak="0">
    <w:nsid w:val="131006BD"/>
    <w:multiLevelType w:val="multilevel"/>
    <w:tmpl w:val="678E100C"/>
    <w:lvl w:ilvl="0">
      <w:start w:val="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160D3730"/>
    <w:multiLevelType w:val="multilevel"/>
    <w:tmpl w:val="7E3EAFBA"/>
    <w:lvl w:ilvl="0">
      <w:start w:val="1"/>
      <w:numFmt w:val="decimal"/>
      <w:lvlText w:val="%1."/>
      <w:lvlJc w:val="left"/>
      <w:pPr>
        <w:ind w:left="408" w:hanging="408"/>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15:restartNumberingAfterBreak="0">
    <w:nsid w:val="1DFA2F9D"/>
    <w:multiLevelType w:val="multilevel"/>
    <w:tmpl w:val="7E3EAFBA"/>
    <w:lvl w:ilvl="0">
      <w:start w:val="1"/>
      <w:numFmt w:val="decimal"/>
      <w:lvlText w:val="%1."/>
      <w:lvlJc w:val="left"/>
      <w:pPr>
        <w:ind w:left="408" w:hanging="408"/>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8" w15:restartNumberingAfterBreak="0">
    <w:nsid w:val="21F151A1"/>
    <w:multiLevelType w:val="multilevel"/>
    <w:tmpl w:val="7E3EAFBA"/>
    <w:lvl w:ilvl="0">
      <w:start w:val="1"/>
      <w:numFmt w:val="decimal"/>
      <w:lvlText w:val="%1."/>
      <w:lvlJc w:val="left"/>
      <w:pPr>
        <w:ind w:left="408" w:hanging="408"/>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15:restartNumberingAfterBreak="0">
    <w:nsid w:val="226D5AB5"/>
    <w:multiLevelType w:val="hybridMultilevel"/>
    <w:tmpl w:val="38907B6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284640E6"/>
    <w:multiLevelType w:val="multilevel"/>
    <w:tmpl w:val="420659B4"/>
    <w:lvl w:ilvl="0">
      <w:start w:val="1"/>
      <w:numFmt w:val="decimal"/>
      <w:lvlText w:val="%1."/>
      <w:lvlJc w:val="left"/>
      <w:pPr>
        <w:ind w:left="504" w:hanging="504"/>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1" w15:restartNumberingAfterBreak="0">
    <w:nsid w:val="28E93B7C"/>
    <w:multiLevelType w:val="multilevel"/>
    <w:tmpl w:val="A682577C"/>
    <w:lvl w:ilvl="0">
      <w:start w:val="1"/>
      <w:numFmt w:val="none"/>
      <w:pStyle w:val="1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31"/>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2" w15:restartNumberingAfterBreak="0">
    <w:nsid w:val="29C406AD"/>
    <w:multiLevelType w:val="hybridMultilevel"/>
    <w:tmpl w:val="2AC05D6A"/>
    <w:lvl w:ilvl="0" w:tplc="16F6538A">
      <w:start w:val="2"/>
      <w:numFmt w:val="decimal"/>
      <w:lvlText w:val="%1."/>
      <w:lvlJc w:val="left"/>
      <w:pPr>
        <w:ind w:left="1211" w:hanging="360"/>
      </w:pPr>
      <w:rPr>
        <w:rFonts w:cs="Times New Roman" w:hint="default"/>
      </w:rPr>
    </w:lvl>
    <w:lvl w:ilvl="1" w:tplc="04220019">
      <w:start w:val="1"/>
      <w:numFmt w:val="lowerLetter"/>
      <w:lvlText w:val="%2."/>
      <w:lvlJc w:val="left"/>
      <w:pPr>
        <w:ind w:left="1931" w:hanging="360"/>
      </w:pPr>
      <w:rPr>
        <w:rFonts w:cs="Times New Roman"/>
      </w:rPr>
    </w:lvl>
    <w:lvl w:ilvl="2" w:tplc="0422001B">
      <w:start w:val="1"/>
      <w:numFmt w:val="lowerRoman"/>
      <w:lvlText w:val="%3."/>
      <w:lvlJc w:val="right"/>
      <w:pPr>
        <w:ind w:left="2651" w:hanging="180"/>
      </w:pPr>
      <w:rPr>
        <w:rFonts w:cs="Times New Roman"/>
      </w:rPr>
    </w:lvl>
    <w:lvl w:ilvl="3" w:tplc="0422000F">
      <w:start w:val="1"/>
      <w:numFmt w:val="decimal"/>
      <w:lvlText w:val="%4."/>
      <w:lvlJc w:val="left"/>
      <w:pPr>
        <w:ind w:left="3371" w:hanging="360"/>
      </w:pPr>
      <w:rPr>
        <w:rFonts w:cs="Times New Roman"/>
      </w:rPr>
    </w:lvl>
    <w:lvl w:ilvl="4" w:tplc="04220019">
      <w:start w:val="1"/>
      <w:numFmt w:val="lowerLetter"/>
      <w:lvlText w:val="%5."/>
      <w:lvlJc w:val="left"/>
      <w:pPr>
        <w:ind w:left="4091" w:hanging="360"/>
      </w:pPr>
      <w:rPr>
        <w:rFonts w:cs="Times New Roman"/>
      </w:rPr>
    </w:lvl>
    <w:lvl w:ilvl="5" w:tplc="0422001B">
      <w:start w:val="1"/>
      <w:numFmt w:val="lowerRoman"/>
      <w:lvlText w:val="%6."/>
      <w:lvlJc w:val="right"/>
      <w:pPr>
        <w:ind w:left="4811" w:hanging="180"/>
      </w:pPr>
      <w:rPr>
        <w:rFonts w:cs="Times New Roman"/>
      </w:rPr>
    </w:lvl>
    <w:lvl w:ilvl="6" w:tplc="0422000F">
      <w:start w:val="1"/>
      <w:numFmt w:val="decimal"/>
      <w:lvlText w:val="%7."/>
      <w:lvlJc w:val="left"/>
      <w:pPr>
        <w:ind w:left="5531" w:hanging="360"/>
      </w:pPr>
      <w:rPr>
        <w:rFonts w:cs="Times New Roman"/>
      </w:rPr>
    </w:lvl>
    <w:lvl w:ilvl="7" w:tplc="04220019">
      <w:start w:val="1"/>
      <w:numFmt w:val="lowerLetter"/>
      <w:lvlText w:val="%8."/>
      <w:lvlJc w:val="left"/>
      <w:pPr>
        <w:ind w:left="6251" w:hanging="360"/>
      </w:pPr>
      <w:rPr>
        <w:rFonts w:cs="Times New Roman"/>
      </w:rPr>
    </w:lvl>
    <w:lvl w:ilvl="8" w:tplc="0422001B">
      <w:start w:val="1"/>
      <w:numFmt w:val="lowerRoman"/>
      <w:lvlText w:val="%9."/>
      <w:lvlJc w:val="right"/>
      <w:pPr>
        <w:ind w:left="6971" w:hanging="180"/>
      </w:pPr>
      <w:rPr>
        <w:rFonts w:cs="Times New Roman"/>
      </w:rPr>
    </w:lvl>
  </w:abstractNum>
  <w:abstractNum w:abstractNumId="13" w15:restartNumberingAfterBreak="0">
    <w:nsid w:val="2A4E1C1A"/>
    <w:multiLevelType w:val="hybridMultilevel"/>
    <w:tmpl w:val="72BAAC84"/>
    <w:lvl w:ilvl="0" w:tplc="0419000F">
      <w:start w:val="1"/>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4" w15:restartNumberingAfterBreak="0">
    <w:nsid w:val="3B7D5E04"/>
    <w:multiLevelType w:val="multilevel"/>
    <w:tmpl w:val="0A2EEA18"/>
    <w:lvl w:ilvl="0">
      <w:start w:val="2"/>
      <w:numFmt w:val="decimal"/>
      <w:lvlText w:val="%1."/>
      <w:lvlJc w:val="left"/>
      <w:pPr>
        <w:ind w:left="1000" w:hanging="432"/>
      </w:pPr>
      <w:rPr>
        <w:rFonts w:cs="Times New Roman" w:hint="default"/>
        <w:color w:val="000000"/>
      </w:rPr>
    </w:lvl>
    <w:lvl w:ilvl="1">
      <w:start w:val="1"/>
      <w:numFmt w:val="decimal"/>
      <w:lvlText w:val="%1.%2."/>
      <w:lvlJc w:val="left"/>
      <w:pPr>
        <w:ind w:left="1430" w:hanging="720"/>
      </w:pPr>
      <w:rPr>
        <w:rFonts w:cs="Times New Roman" w:hint="default"/>
        <w:color w:val="000000"/>
      </w:rPr>
    </w:lvl>
    <w:lvl w:ilvl="2">
      <w:start w:val="1"/>
      <w:numFmt w:val="decimal"/>
      <w:lvlText w:val="%1.%2.%3."/>
      <w:lvlJc w:val="left"/>
      <w:pPr>
        <w:ind w:left="2434" w:hanging="720"/>
      </w:pPr>
      <w:rPr>
        <w:rFonts w:cs="Times New Roman" w:hint="default"/>
        <w:color w:val="000000"/>
      </w:rPr>
    </w:lvl>
    <w:lvl w:ilvl="3">
      <w:start w:val="1"/>
      <w:numFmt w:val="decimal"/>
      <w:lvlText w:val="%1.%2.%3.%4."/>
      <w:lvlJc w:val="left"/>
      <w:pPr>
        <w:ind w:left="3580" w:hanging="1080"/>
      </w:pPr>
      <w:rPr>
        <w:rFonts w:cs="Times New Roman" w:hint="default"/>
        <w:color w:val="000000"/>
      </w:rPr>
    </w:lvl>
    <w:lvl w:ilvl="4">
      <w:start w:val="1"/>
      <w:numFmt w:val="decimal"/>
      <w:lvlText w:val="%1.%2.%3.%4.%5."/>
      <w:lvlJc w:val="left"/>
      <w:pPr>
        <w:ind w:left="4366" w:hanging="1080"/>
      </w:pPr>
      <w:rPr>
        <w:rFonts w:cs="Times New Roman" w:hint="default"/>
        <w:color w:val="000000"/>
      </w:rPr>
    </w:lvl>
    <w:lvl w:ilvl="5">
      <w:start w:val="1"/>
      <w:numFmt w:val="decimal"/>
      <w:lvlText w:val="%1.%2.%3.%4.%5.%6."/>
      <w:lvlJc w:val="left"/>
      <w:pPr>
        <w:ind w:left="5512" w:hanging="1440"/>
      </w:pPr>
      <w:rPr>
        <w:rFonts w:cs="Times New Roman" w:hint="default"/>
        <w:color w:val="000000"/>
      </w:rPr>
    </w:lvl>
    <w:lvl w:ilvl="6">
      <w:start w:val="1"/>
      <w:numFmt w:val="decimal"/>
      <w:lvlText w:val="%1.%2.%3.%4.%5.%6.%7."/>
      <w:lvlJc w:val="left"/>
      <w:pPr>
        <w:ind w:left="6658" w:hanging="1800"/>
      </w:pPr>
      <w:rPr>
        <w:rFonts w:cs="Times New Roman" w:hint="default"/>
        <w:color w:val="000000"/>
      </w:rPr>
    </w:lvl>
    <w:lvl w:ilvl="7">
      <w:start w:val="1"/>
      <w:numFmt w:val="decimal"/>
      <w:lvlText w:val="%1.%2.%3.%4.%5.%6.%7.%8."/>
      <w:lvlJc w:val="left"/>
      <w:pPr>
        <w:ind w:left="7444" w:hanging="1800"/>
      </w:pPr>
      <w:rPr>
        <w:rFonts w:cs="Times New Roman" w:hint="default"/>
        <w:color w:val="000000"/>
      </w:rPr>
    </w:lvl>
    <w:lvl w:ilvl="8">
      <w:start w:val="1"/>
      <w:numFmt w:val="decimal"/>
      <w:lvlText w:val="%1.%2.%3.%4.%5.%6.%7.%8.%9."/>
      <w:lvlJc w:val="left"/>
      <w:pPr>
        <w:ind w:left="8590" w:hanging="2160"/>
      </w:pPr>
      <w:rPr>
        <w:rFonts w:cs="Times New Roman" w:hint="default"/>
        <w:color w:val="000000"/>
      </w:rPr>
    </w:lvl>
  </w:abstractNum>
  <w:abstractNum w:abstractNumId="15" w15:restartNumberingAfterBreak="0">
    <w:nsid w:val="3BE462F1"/>
    <w:multiLevelType w:val="multilevel"/>
    <w:tmpl w:val="98707354"/>
    <w:lvl w:ilvl="0">
      <w:start w:val="1"/>
      <w:numFmt w:val="decimal"/>
      <w:lvlText w:val="%1."/>
      <w:lvlJc w:val="left"/>
      <w:pPr>
        <w:ind w:left="786" w:hanging="360"/>
      </w:pPr>
      <w:rPr>
        <w:rFonts w:cs="Times New Roman" w:hint="default"/>
        <w:color w:val="auto"/>
      </w:rPr>
    </w:lvl>
    <w:lvl w:ilvl="1">
      <w:start w:val="2"/>
      <w:numFmt w:val="decimal"/>
      <w:isLgl/>
      <w:lvlText w:val="%1.%2."/>
      <w:lvlJc w:val="left"/>
      <w:pPr>
        <w:ind w:left="1430" w:hanging="720"/>
      </w:pPr>
      <w:rPr>
        <w:rFonts w:cs="Times New Roman" w:hint="default"/>
      </w:rPr>
    </w:lvl>
    <w:lvl w:ilvl="2">
      <w:start w:val="1"/>
      <w:numFmt w:val="decimal"/>
      <w:isLgl/>
      <w:lvlText w:val="%1.%2.%3."/>
      <w:lvlJc w:val="left"/>
      <w:pPr>
        <w:ind w:left="2486" w:hanging="720"/>
      </w:pPr>
      <w:rPr>
        <w:rFonts w:cs="Times New Roman" w:hint="default"/>
      </w:rPr>
    </w:lvl>
    <w:lvl w:ilvl="3">
      <w:start w:val="1"/>
      <w:numFmt w:val="decimal"/>
      <w:isLgl/>
      <w:lvlText w:val="%1.%2.%3.%4."/>
      <w:lvlJc w:val="left"/>
      <w:pPr>
        <w:ind w:left="3194" w:hanging="1080"/>
      </w:pPr>
      <w:rPr>
        <w:rFonts w:cs="Times New Roman" w:hint="default"/>
      </w:rPr>
    </w:lvl>
    <w:lvl w:ilvl="4">
      <w:start w:val="1"/>
      <w:numFmt w:val="decimal"/>
      <w:isLgl/>
      <w:lvlText w:val="%1.%2.%3.%4.%5."/>
      <w:lvlJc w:val="left"/>
      <w:pPr>
        <w:ind w:left="3542" w:hanging="1080"/>
      </w:pPr>
      <w:rPr>
        <w:rFonts w:cs="Times New Roman" w:hint="default"/>
      </w:rPr>
    </w:lvl>
    <w:lvl w:ilvl="5">
      <w:start w:val="1"/>
      <w:numFmt w:val="decimal"/>
      <w:isLgl/>
      <w:lvlText w:val="%1.%2.%3.%4.%5.%6."/>
      <w:lvlJc w:val="left"/>
      <w:pPr>
        <w:ind w:left="4250" w:hanging="1440"/>
      </w:pPr>
      <w:rPr>
        <w:rFonts w:cs="Times New Roman" w:hint="default"/>
      </w:rPr>
    </w:lvl>
    <w:lvl w:ilvl="6">
      <w:start w:val="1"/>
      <w:numFmt w:val="decimal"/>
      <w:isLgl/>
      <w:lvlText w:val="%1.%2.%3.%4.%5.%6.%7."/>
      <w:lvlJc w:val="left"/>
      <w:pPr>
        <w:ind w:left="4958" w:hanging="1800"/>
      </w:pPr>
      <w:rPr>
        <w:rFonts w:cs="Times New Roman" w:hint="default"/>
      </w:rPr>
    </w:lvl>
    <w:lvl w:ilvl="7">
      <w:start w:val="1"/>
      <w:numFmt w:val="decimal"/>
      <w:isLgl/>
      <w:lvlText w:val="%1.%2.%3.%4.%5.%6.%7.%8."/>
      <w:lvlJc w:val="left"/>
      <w:pPr>
        <w:ind w:left="5306" w:hanging="1800"/>
      </w:pPr>
      <w:rPr>
        <w:rFonts w:cs="Times New Roman" w:hint="default"/>
      </w:rPr>
    </w:lvl>
    <w:lvl w:ilvl="8">
      <w:start w:val="1"/>
      <w:numFmt w:val="decimal"/>
      <w:isLgl/>
      <w:lvlText w:val="%1.%2.%3.%4.%5.%6.%7.%8.%9."/>
      <w:lvlJc w:val="left"/>
      <w:pPr>
        <w:ind w:left="6014" w:hanging="2160"/>
      </w:pPr>
      <w:rPr>
        <w:rFonts w:cs="Times New Roman" w:hint="default"/>
      </w:rPr>
    </w:lvl>
  </w:abstractNum>
  <w:abstractNum w:abstractNumId="16" w15:restartNumberingAfterBreak="0">
    <w:nsid w:val="3C165772"/>
    <w:multiLevelType w:val="multilevel"/>
    <w:tmpl w:val="2D963B0C"/>
    <w:lvl w:ilvl="0">
      <w:start w:val="1"/>
      <w:numFmt w:val="decimal"/>
      <w:lvlText w:val="%1."/>
      <w:lvlJc w:val="left"/>
      <w:pPr>
        <w:ind w:left="1068" w:hanging="360"/>
      </w:pPr>
      <w:rPr>
        <w:rFonts w:cs="Times New Roman" w:hint="default"/>
        <w:color w:val="auto"/>
      </w:rPr>
    </w:lvl>
    <w:lvl w:ilvl="1">
      <w:start w:val="5"/>
      <w:numFmt w:val="decimal"/>
      <w:isLgl/>
      <w:lvlText w:val="%1.%2."/>
      <w:lvlJc w:val="left"/>
      <w:pPr>
        <w:ind w:left="1778" w:hanging="720"/>
      </w:pPr>
      <w:rPr>
        <w:rFonts w:cs="Times New Roman" w:hint="default"/>
      </w:rPr>
    </w:lvl>
    <w:lvl w:ilvl="2">
      <w:start w:val="1"/>
      <w:numFmt w:val="decimal"/>
      <w:isLgl/>
      <w:lvlText w:val="%1.%2.%3."/>
      <w:lvlJc w:val="left"/>
      <w:pPr>
        <w:ind w:left="3540" w:hanging="720"/>
      </w:pPr>
      <w:rPr>
        <w:rFonts w:cs="Times New Roman" w:hint="default"/>
      </w:rPr>
    </w:lvl>
    <w:lvl w:ilvl="3">
      <w:start w:val="1"/>
      <w:numFmt w:val="decimal"/>
      <w:isLgl/>
      <w:lvlText w:val="%1.%2.%3.%4."/>
      <w:lvlJc w:val="left"/>
      <w:pPr>
        <w:ind w:left="4956" w:hanging="1080"/>
      </w:pPr>
      <w:rPr>
        <w:rFonts w:cs="Times New Roman" w:hint="default"/>
      </w:rPr>
    </w:lvl>
    <w:lvl w:ilvl="4">
      <w:start w:val="1"/>
      <w:numFmt w:val="decimal"/>
      <w:isLgl/>
      <w:lvlText w:val="%1.%2.%3.%4.%5."/>
      <w:lvlJc w:val="left"/>
      <w:pPr>
        <w:ind w:left="6012" w:hanging="1080"/>
      </w:pPr>
      <w:rPr>
        <w:rFonts w:cs="Times New Roman" w:hint="default"/>
      </w:rPr>
    </w:lvl>
    <w:lvl w:ilvl="5">
      <w:start w:val="1"/>
      <w:numFmt w:val="decimal"/>
      <w:isLgl/>
      <w:lvlText w:val="%1.%2.%3.%4.%5.%6."/>
      <w:lvlJc w:val="left"/>
      <w:pPr>
        <w:ind w:left="7428" w:hanging="1440"/>
      </w:pPr>
      <w:rPr>
        <w:rFonts w:cs="Times New Roman" w:hint="default"/>
      </w:rPr>
    </w:lvl>
    <w:lvl w:ilvl="6">
      <w:start w:val="1"/>
      <w:numFmt w:val="decimal"/>
      <w:isLgl/>
      <w:lvlText w:val="%1.%2.%3.%4.%5.%6.%7."/>
      <w:lvlJc w:val="left"/>
      <w:pPr>
        <w:ind w:left="8844" w:hanging="1800"/>
      </w:pPr>
      <w:rPr>
        <w:rFonts w:cs="Times New Roman" w:hint="default"/>
      </w:rPr>
    </w:lvl>
    <w:lvl w:ilvl="7">
      <w:start w:val="1"/>
      <w:numFmt w:val="decimal"/>
      <w:isLgl/>
      <w:lvlText w:val="%1.%2.%3.%4.%5.%6.%7.%8."/>
      <w:lvlJc w:val="left"/>
      <w:pPr>
        <w:ind w:left="9900" w:hanging="1800"/>
      </w:pPr>
      <w:rPr>
        <w:rFonts w:cs="Times New Roman" w:hint="default"/>
      </w:rPr>
    </w:lvl>
    <w:lvl w:ilvl="8">
      <w:start w:val="1"/>
      <w:numFmt w:val="decimal"/>
      <w:isLgl/>
      <w:lvlText w:val="%1.%2.%3.%4.%5.%6.%7.%8.%9."/>
      <w:lvlJc w:val="left"/>
      <w:pPr>
        <w:ind w:left="11316" w:hanging="2160"/>
      </w:pPr>
      <w:rPr>
        <w:rFonts w:cs="Times New Roman" w:hint="default"/>
      </w:rPr>
    </w:lvl>
  </w:abstractNum>
  <w:abstractNum w:abstractNumId="17" w15:restartNumberingAfterBreak="0">
    <w:nsid w:val="3F3C2BED"/>
    <w:multiLevelType w:val="multilevel"/>
    <w:tmpl w:val="7E3EAFBA"/>
    <w:lvl w:ilvl="0">
      <w:start w:val="1"/>
      <w:numFmt w:val="decimal"/>
      <w:lvlText w:val="%1."/>
      <w:lvlJc w:val="left"/>
      <w:pPr>
        <w:ind w:left="408" w:hanging="408"/>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8" w15:restartNumberingAfterBreak="0">
    <w:nsid w:val="3F4920D3"/>
    <w:multiLevelType w:val="hybridMultilevel"/>
    <w:tmpl w:val="E60ABA2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23B1933"/>
    <w:multiLevelType w:val="hybridMultilevel"/>
    <w:tmpl w:val="D9EA668E"/>
    <w:lvl w:ilvl="0" w:tplc="65C8220E">
      <w:start w:val="2"/>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0" w15:restartNumberingAfterBreak="0">
    <w:nsid w:val="4B733E59"/>
    <w:multiLevelType w:val="hybridMultilevel"/>
    <w:tmpl w:val="0680A7CE"/>
    <w:lvl w:ilvl="0" w:tplc="65C8220E">
      <w:start w:val="2"/>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1" w15:restartNumberingAfterBreak="0">
    <w:nsid w:val="506D2399"/>
    <w:multiLevelType w:val="multilevel"/>
    <w:tmpl w:val="954045AA"/>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2" w15:restartNumberingAfterBreak="0">
    <w:nsid w:val="53F63F11"/>
    <w:multiLevelType w:val="multilevel"/>
    <w:tmpl w:val="5C6ABC9A"/>
    <w:lvl w:ilvl="0">
      <w:start w:val="5"/>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3" w15:restartNumberingAfterBreak="0">
    <w:nsid w:val="561932E4"/>
    <w:multiLevelType w:val="hybridMultilevel"/>
    <w:tmpl w:val="7BEA1E1C"/>
    <w:lvl w:ilvl="0" w:tplc="9FC83D64">
      <w:start w:val="1"/>
      <w:numFmt w:val="decimal"/>
      <w:lvlText w:val="%1."/>
      <w:lvlJc w:val="left"/>
      <w:pPr>
        <w:ind w:left="644" w:hanging="360"/>
      </w:pPr>
      <w:rPr>
        <w:rFonts w:cs="Times New Roman" w:hint="default"/>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24" w15:restartNumberingAfterBreak="0">
    <w:nsid w:val="5EB93673"/>
    <w:multiLevelType w:val="multilevel"/>
    <w:tmpl w:val="420659B4"/>
    <w:lvl w:ilvl="0">
      <w:start w:val="1"/>
      <w:numFmt w:val="decimal"/>
      <w:lvlText w:val="%1."/>
      <w:lvlJc w:val="left"/>
      <w:pPr>
        <w:ind w:left="504" w:hanging="504"/>
      </w:pPr>
      <w:rPr>
        <w:rFonts w:cs="Times New Roman" w:hint="default"/>
      </w:rPr>
    </w:lvl>
    <w:lvl w:ilvl="1">
      <w:start w:val="1"/>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5" w15:restartNumberingAfterBreak="0">
    <w:nsid w:val="5F8414E4"/>
    <w:multiLevelType w:val="hybridMultilevel"/>
    <w:tmpl w:val="77CEAC24"/>
    <w:lvl w:ilvl="0" w:tplc="0419000F">
      <w:start w:val="1"/>
      <w:numFmt w:val="decimal"/>
      <w:lvlText w:val="%1."/>
      <w:lvlJc w:val="left"/>
      <w:pPr>
        <w:ind w:left="1212" w:hanging="360"/>
      </w:pPr>
      <w:rPr>
        <w:rFonts w:cs="Times New Roman"/>
      </w:rPr>
    </w:lvl>
    <w:lvl w:ilvl="1" w:tplc="04190019">
      <w:start w:val="1"/>
      <w:numFmt w:val="lowerLetter"/>
      <w:lvlText w:val="%2."/>
      <w:lvlJc w:val="left"/>
      <w:pPr>
        <w:ind w:left="1932" w:hanging="360"/>
      </w:pPr>
      <w:rPr>
        <w:rFonts w:cs="Times New Roman"/>
      </w:rPr>
    </w:lvl>
    <w:lvl w:ilvl="2" w:tplc="0419001B">
      <w:start w:val="1"/>
      <w:numFmt w:val="lowerRoman"/>
      <w:lvlText w:val="%3."/>
      <w:lvlJc w:val="right"/>
      <w:pPr>
        <w:ind w:left="2652" w:hanging="180"/>
      </w:pPr>
      <w:rPr>
        <w:rFonts w:cs="Times New Roman"/>
      </w:rPr>
    </w:lvl>
    <w:lvl w:ilvl="3" w:tplc="0419000F">
      <w:start w:val="1"/>
      <w:numFmt w:val="decimal"/>
      <w:lvlText w:val="%4."/>
      <w:lvlJc w:val="left"/>
      <w:pPr>
        <w:ind w:left="3372" w:hanging="360"/>
      </w:pPr>
      <w:rPr>
        <w:rFonts w:cs="Times New Roman"/>
      </w:rPr>
    </w:lvl>
    <w:lvl w:ilvl="4" w:tplc="04190019">
      <w:start w:val="1"/>
      <w:numFmt w:val="lowerLetter"/>
      <w:lvlText w:val="%5."/>
      <w:lvlJc w:val="left"/>
      <w:pPr>
        <w:ind w:left="4092" w:hanging="360"/>
      </w:pPr>
      <w:rPr>
        <w:rFonts w:cs="Times New Roman"/>
      </w:rPr>
    </w:lvl>
    <w:lvl w:ilvl="5" w:tplc="0419001B">
      <w:start w:val="1"/>
      <w:numFmt w:val="lowerRoman"/>
      <w:lvlText w:val="%6."/>
      <w:lvlJc w:val="right"/>
      <w:pPr>
        <w:ind w:left="4812" w:hanging="180"/>
      </w:pPr>
      <w:rPr>
        <w:rFonts w:cs="Times New Roman"/>
      </w:rPr>
    </w:lvl>
    <w:lvl w:ilvl="6" w:tplc="0419000F">
      <w:start w:val="1"/>
      <w:numFmt w:val="decimal"/>
      <w:lvlText w:val="%7."/>
      <w:lvlJc w:val="left"/>
      <w:pPr>
        <w:ind w:left="5532" w:hanging="360"/>
      </w:pPr>
      <w:rPr>
        <w:rFonts w:cs="Times New Roman"/>
      </w:rPr>
    </w:lvl>
    <w:lvl w:ilvl="7" w:tplc="04190019">
      <w:start w:val="1"/>
      <w:numFmt w:val="lowerLetter"/>
      <w:lvlText w:val="%8."/>
      <w:lvlJc w:val="left"/>
      <w:pPr>
        <w:ind w:left="6252" w:hanging="360"/>
      </w:pPr>
      <w:rPr>
        <w:rFonts w:cs="Times New Roman"/>
      </w:rPr>
    </w:lvl>
    <w:lvl w:ilvl="8" w:tplc="0419001B">
      <w:start w:val="1"/>
      <w:numFmt w:val="lowerRoman"/>
      <w:lvlText w:val="%9."/>
      <w:lvlJc w:val="right"/>
      <w:pPr>
        <w:ind w:left="6972" w:hanging="180"/>
      </w:pPr>
      <w:rPr>
        <w:rFonts w:cs="Times New Roman"/>
      </w:rPr>
    </w:lvl>
  </w:abstractNum>
  <w:abstractNum w:abstractNumId="26" w15:restartNumberingAfterBreak="0">
    <w:nsid w:val="67277F99"/>
    <w:multiLevelType w:val="multilevel"/>
    <w:tmpl w:val="7E3EAFBA"/>
    <w:lvl w:ilvl="0">
      <w:start w:val="1"/>
      <w:numFmt w:val="decimal"/>
      <w:lvlText w:val="%1."/>
      <w:lvlJc w:val="left"/>
      <w:pPr>
        <w:ind w:left="408" w:hanging="408"/>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7" w15:restartNumberingAfterBreak="0">
    <w:nsid w:val="68A018D6"/>
    <w:multiLevelType w:val="multilevel"/>
    <w:tmpl w:val="3BEEAA48"/>
    <w:lvl w:ilvl="0">
      <w:start w:val="1"/>
      <w:numFmt w:val="decimal"/>
      <w:lvlText w:val="%1."/>
      <w:lvlJc w:val="left"/>
      <w:pPr>
        <w:ind w:left="928" w:hanging="360"/>
      </w:pPr>
      <w:rPr>
        <w:rFonts w:cs="Times New Roman" w:hint="default"/>
      </w:rPr>
    </w:lvl>
    <w:lvl w:ilvl="1">
      <w:start w:val="3"/>
      <w:numFmt w:val="decimal"/>
      <w:isLgl/>
      <w:lvlText w:val="%1.%2."/>
      <w:lvlJc w:val="left"/>
      <w:pPr>
        <w:ind w:left="1713" w:hanging="72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648" w:hanging="108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2008" w:hanging="1440"/>
      </w:pPr>
      <w:rPr>
        <w:rFonts w:cs="Times New Roman" w:hint="default"/>
      </w:rPr>
    </w:lvl>
    <w:lvl w:ilvl="6">
      <w:start w:val="1"/>
      <w:numFmt w:val="decimal"/>
      <w:isLgl/>
      <w:lvlText w:val="%1.%2.%3.%4.%5.%6.%7."/>
      <w:lvlJc w:val="left"/>
      <w:pPr>
        <w:ind w:left="2368" w:hanging="1800"/>
      </w:pPr>
      <w:rPr>
        <w:rFonts w:cs="Times New Roman" w:hint="default"/>
      </w:rPr>
    </w:lvl>
    <w:lvl w:ilvl="7">
      <w:start w:val="1"/>
      <w:numFmt w:val="decimal"/>
      <w:isLgl/>
      <w:lvlText w:val="%1.%2.%3.%4.%5.%6.%7.%8."/>
      <w:lvlJc w:val="left"/>
      <w:pPr>
        <w:ind w:left="2368" w:hanging="1800"/>
      </w:pPr>
      <w:rPr>
        <w:rFonts w:cs="Times New Roman" w:hint="default"/>
      </w:rPr>
    </w:lvl>
    <w:lvl w:ilvl="8">
      <w:start w:val="1"/>
      <w:numFmt w:val="decimal"/>
      <w:isLgl/>
      <w:lvlText w:val="%1.%2.%3.%4.%5.%6.%7.%8.%9."/>
      <w:lvlJc w:val="left"/>
      <w:pPr>
        <w:ind w:left="2728" w:hanging="2160"/>
      </w:pPr>
      <w:rPr>
        <w:rFonts w:cs="Times New Roman" w:hint="default"/>
      </w:rPr>
    </w:lvl>
  </w:abstractNum>
  <w:abstractNum w:abstractNumId="28" w15:restartNumberingAfterBreak="0">
    <w:nsid w:val="6DC8701A"/>
    <w:multiLevelType w:val="multilevel"/>
    <w:tmpl w:val="E92E2F3A"/>
    <w:lvl w:ilvl="0">
      <w:start w:val="2"/>
      <w:numFmt w:val="decimal"/>
      <w:lvlText w:val="%1."/>
      <w:lvlJc w:val="left"/>
      <w:pPr>
        <w:ind w:left="432" w:hanging="432"/>
      </w:pPr>
      <w:rPr>
        <w:rFonts w:cs="Times New Roman" w:hint="default"/>
        <w:color w:val="000000"/>
      </w:rPr>
    </w:lvl>
    <w:lvl w:ilvl="1">
      <w:start w:val="1"/>
      <w:numFmt w:val="decimal"/>
      <w:lvlText w:val="%1.%2."/>
      <w:lvlJc w:val="left"/>
      <w:pPr>
        <w:ind w:left="720" w:hanging="72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800" w:hanging="180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29" w15:restartNumberingAfterBreak="0">
    <w:nsid w:val="6F682620"/>
    <w:multiLevelType w:val="hybridMultilevel"/>
    <w:tmpl w:val="AF48CED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15:restartNumberingAfterBreak="0">
    <w:nsid w:val="75046B9C"/>
    <w:multiLevelType w:val="multilevel"/>
    <w:tmpl w:val="7E3EAFBA"/>
    <w:lvl w:ilvl="0">
      <w:start w:val="1"/>
      <w:numFmt w:val="decimal"/>
      <w:lvlText w:val="%1."/>
      <w:lvlJc w:val="left"/>
      <w:pPr>
        <w:ind w:left="408" w:hanging="408"/>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1" w15:restartNumberingAfterBreak="0">
    <w:nsid w:val="7663040B"/>
    <w:multiLevelType w:val="multilevel"/>
    <w:tmpl w:val="7E3EAFBA"/>
    <w:lvl w:ilvl="0">
      <w:start w:val="1"/>
      <w:numFmt w:val="decimal"/>
      <w:lvlText w:val="%1."/>
      <w:lvlJc w:val="left"/>
      <w:pPr>
        <w:ind w:left="408" w:hanging="408"/>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0"/>
  </w:num>
  <w:num w:numId="2">
    <w:abstractNumId w:val="19"/>
  </w:num>
  <w:num w:numId="3">
    <w:abstractNumId w:val="12"/>
  </w:num>
  <w:num w:numId="4">
    <w:abstractNumId w:val="20"/>
  </w:num>
  <w:num w:numId="5">
    <w:abstractNumId w:val="10"/>
  </w:num>
  <w:num w:numId="6">
    <w:abstractNumId w:val="24"/>
  </w:num>
  <w:num w:numId="7">
    <w:abstractNumId w:val="27"/>
  </w:num>
  <w:num w:numId="8">
    <w:abstractNumId w:val="5"/>
  </w:num>
  <w:num w:numId="9">
    <w:abstractNumId w:val="18"/>
  </w:num>
  <w:num w:numId="10">
    <w:abstractNumId w:val="2"/>
  </w:num>
  <w:num w:numId="11">
    <w:abstractNumId w:val="25"/>
  </w:num>
  <w:num w:numId="12">
    <w:abstractNumId w:val="15"/>
  </w:num>
  <w:num w:numId="13">
    <w:abstractNumId w:val="28"/>
  </w:num>
  <w:num w:numId="14">
    <w:abstractNumId w:val="16"/>
  </w:num>
  <w:num w:numId="15">
    <w:abstractNumId w:val="14"/>
  </w:num>
  <w:num w:numId="16">
    <w:abstractNumId w:val="1"/>
  </w:num>
  <w:num w:numId="17">
    <w:abstractNumId w:val="4"/>
  </w:num>
  <w:num w:numId="18">
    <w:abstractNumId w:val="9"/>
  </w:num>
  <w:num w:numId="19">
    <w:abstractNumId w:val="6"/>
  </w:num>
  <w:num w:numId="20">
    <w:abstractNumId w:val="13"/>
  </w:num>
  <w:num w:numId="21">
    <w:abstractNumId w:val="29"/>
  </w:num>
  <w:num w:numId="22">
    <w:abstractNumId w:val="7"/>
  </w:num>
  <w:num w:numId="23">
    <w:abstractNumId w:val="8"/>
  </w:num>
  <w:num w:numId="24">
    <w:abstractNumId w:val="26"/>
  </w:num>
  <w:num w:numId="25">
    <w:abstractNumId w:val="30"/>
  </w:num>
  <w:num w:numId="26">
    <w:abstractNumId w:val="17"/>
  </w:num>
  <w:num w:numId="27">
    <w:abstractNumId w:val="31"/>
  </w:num>
  <w:num w:numId="28">
    <w:abstractNumId w:val="23"/>
  </w:num>
  <w:num w:numId="29">
    <w:abstractNumId w:val="11"/>
  </w:num>
  <w:num w:numId="30">
    <w:abstractNumId w:val="21"/>
  </w:num>
  <w:num w:numId="31">
    <w:abstractNumId w:val="3"/>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drawingGridHorizontalSpacing w:val="120"/>
  <w:displayHorizont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2260E8"/>
    <w:rsid w:val="00000D0E"/>
    <w:rsid w:val="0000107D"/>
    <w:rsid w:val="0000179B"/>
    <w:rsid w:val="00003688"/>
    <w:rsid w:val="00003E0C"/>
    <w:rsid w:val="000043D5"/>
    <w:rsid w:val="00006F65"/>
    <w:rsid w:val="00013043"/>
    <w:rsid w:val="00013F5C"/>
    <w:rsid w:val="000205B2"/>
    <w:rsid w:val="0002232A"/>
    <w:rsid w:val="000224AB"/>
    <w:rsid w:val="00022B69"/>
    <w:rsid w:val="000264D9"/>
    <w:rsid w:val="00026F33"/>
    <w:rsid w:val="000307BA"/>
    <w:rsid w:val="00033928"/>
    <w:rsid w:val="00037B5F"/>
    <w:rsid w:val="0004174E"/>
    <w:rsid w:val="000434CD"/>
    <w:rsid w:val="000451BE"/>
    <w:rsid w:val="00045224"/>
    <w:rsid w:val="00052ED8"/>
    <w:rsid w:val="00053317"/>
    <w:rsid w:val="00053733"/>
    <w:rsid w:val="00053AA6"/>
    <w:rsid w:val="00053D47"/>
    <w:rsid w:val="00056AC6"/>
    <w:rsid w:val="00057CD2"/>
    <w:rsid w:val="00060687"/>
    <w:rsid w:val="00060CA4"/>
    <w:rsid w:val="0006693F"/>
    <w:rsid w:val="000671D4"/>
    <w:rsid w:val="00067C4D"/>
    <w:rsid w:val="000716FD"/>
    <w:rsid w:val="0007220F"/>
    <w:rsid w:val="00073186"/>
    <w:rsid w:val="00073A74"/>
    <w:rsid w:val="000740B8"/>
    <w:rsid w:val="0007670E"/>
    <w:rsid w:val="00077AF2"/>
    <w:rsid w:val="00080248"/>
    <w:rsid w:val="00080749"/>
    <w:rsid w:val="0008101D"/>
    <w:rsid w:val="00081FC4"/>
    <w:rsid w:val="000826B1"/>
    <w:rsid w:val="00083276"/>
    <w:rsid w:val="0008459A"/>
    <w:rsid w:val="00084925"/>
    <w:rsid w:val="00086055"/>
    <w:rsid w:val="00094901"/>
    <w:rsid w:val="0009620F"/>
    <w:rsid w:val="00096FFC"/>
    <w:rsid w:val="000A0007"/>
    <w:rsid w:val="000A13C0"/>
    <w:rsid w:val="000A19A4"/>
    <w:rsid w:val="000A238A"/>
    <w:rsid w:val="000A4C75"/>
    <w:rsid w:val="000B17E5"/>
    <w:rsid w:val="000B2210"/>
    <w:rsid w:val="000B3B73"/>
    <w:rsid w:val="000B509E"/>
    <w:rsid w:val="000B5366"/>
    <w:rsid w:val="000B5642"/>
    <w:rsid w:val="000C049E"/>
    <w:rsid w:val="000C16D0"/>
    <w:rsid w:val="000C202A"/>
    <w:rsid w:val="000C4CAC"/>
    <w:rsid w:val="000C5EF2"/>
    <w:rsid w:val="000C6DC9"/>
    <w:rsid w:val="000C7D4E"/>
    <w:rsid w:val="000C7DF3"/>
    <w:rsid w:val="000D0D9F"/>
    <w:rsid w:val="000D56C2"/>
    <w:rsid w:val="000D7794"/>
    <w:rsid w:val="000D7AA0"/>
    <w:rsid w:val="000E1255"/>
    <w:rsid w:val="000E1B5C"/>
    <w:rsid w:val="000E28CC"/>
    <w:rsid w:val="000E38E6"/>
    <w:rsid w:val="000E587D"/>
    <w:rsid w:val="000F043B"/>
    <w:rsid w:val="000F05E8"/>
    <w:rsid w:val="000F24CD"/>
    <w:rsid w:val="000F2543"/>
    <w:rsid w:val="000F365A"/>
    <w:rsid w:val="000F3CAD"/>
    <w:rsid w:val="000F57C4"/>
    <w:rsid w:val="000F7525"/>
    <w:rsid w:val="001001D1"/>
    <w:rsid w:val="00101454"/>
    <w:rsid w:val="00103BAC"/>
    <w:rsid w:val="00104C76"/>
    <w:rsid w:val="001053BD"/>
    <w:rsid w:val="0010555C"/>
    <w:rsid w:val="00110920"/>
    <w:rsid w:val="00112440"/>
    <w:rsid w:val="00112816"/>
    <w:rsid w:val="0011283A"/>
    <w:rsid w:val="00116C2B"/>
    <w:rsid w:val="00121ABF"/>
    <w:rsid w:val="00121F59"/>
    <w:rsid w:val="001234F5"/>
    <w:rsid w:val="0012363F"/>
    <w:rsid w:val="001273AA"/>
    <w:rsid w:val="00127B70"/>
    <w:rsid w:val="00130401"/>
    <w:rsid w:val="00130463"/>
    <w:rsid w:val="001305D5"/>
    <w:rsid w:val="001311A9"/>
    <w:rsid w:val="00132C03"/>
    <w:rsid w:val="001344CB"/>
    <w:rsid w:val="00134643"/>
    <w:rsid w:val="00135921"/>
    <w:rsid w:val="00136341"/>
    <w:rsid w:val="00136538"/>
    <w:rsid w:val="001374DC"/>
    <w:rsid w:val="00141CB2"/>
    <w:rsid w:val="001445CD"/>
    <w:rsid w:val="00144F15"/>
    <w:rsid w:val="00145045"/>
    <w:rsid w:val="0014727D"/>
    <w:rsid w:val="001508BC"/>
    <w:rsid w:val="00150B01"/>
    <w:rsid w:val="0015159B"/>
    <w:rsid w:val="00151F57"/>
    <w:rsid w:val="00152B31"/>
    <w:rsid w:val="001537A4"/>
    <w:rsid w:val="00154177"/>
    <w:rsid w:val="001578D1"/>
    <w:rsid w:val="00161B61"/>
    <w:rsid w:val="001638EE"/>
    <w:rsid w:val="001654DA"/>
    <w:rsid w:val="00166E18"/>
    <w:rsid w:val="001714C1"/>
    <w:rsid w:val="00171D01"/>
    <w:rsid w:val="00173963"/>
    <w:rsid w:val="001755E8"/>
    <w:rsid w:val="0017740C"/>
    <w:rsid w:val="001818AF"/>
    <w:rsid w:val="00182E7F"/>
    <w:rsid w:val="00183435"/>
    <w:rsid w:val="00185EC4"/>
    <w:rsid w:val="00187C38"/>
    <w:rsid w:val="0019003D"/>
    <w:rsid w:val="00193931"/>
    <w:rsid w:val="00194A71"/>
    <w:rsid w:val="001A0307"/>
    <w:rsid w:val="001A0A0B"/>
    <w:rsid w:val="001A112C"/>
    <w:rsid w:val="001A3116"/>
    <w:rsid w:val="001A5371"/>
    <w:rsid w:val="001A6636"/>
    <w:rsid w:val="001B0E1D"/>
    <w:rsid w:val="001B1176"/>
    <w:rsid w:val="001B1B88"/>
    <w:rsid w:val="001B2044"/>
    <w:rsid w:val="001B76F9"/>
    <w:rsid w:val="001C093C"/>
    <w:rsid w:val="001C12A0"/>
    <w:rsid w:val="001C2AFF"/>
    <w:rsid w:val="001C2DD4"/>
    <w:rsid w:val="001C2FC5"/>
    <w:rsid w:val="001C35C8"/>
    <w:rsid w:val="001C59D6"/>
    <w:rsid w:val="001C5F21"/>
    <w:rsid w:val="001D095C"/>
    <w:rsid w:val="001D2AAC"/>
    <w:rsid w:val="001D48D8"/>
    <w:rsid w:val="001D63E2"/>
    <w:rsid w:val="001E1653"/>
    <w:rsid w:val="001E5C7D"/>
    <w:rsid w:val="001E5F05"/>
    <w:rsid w:val="001E6483"/>
    <w:rsid w:val="001E6DD5"/>
    <w:rsid w:val="001F228B"/>
    <w:rsid w:val="001F2925"/>
    <w:rsid w:val="002019A8"/>
    <w:rsid w:val="00203310"/>
    <w:rsid w:val="00206A42"/>
    <w:rsid w:val="0020785A"/>
    <w:rsid w:val="00211B44"/>
    <w:rsid w:val="002129AC"/>
    <w:rsid w:val="0021332D"/>
    <w:rsid w:val="002140D7"/>
    <w:rsid w:val="00215AA2"/>
    <w:rsid w:val="0021607F"/>
    <w:rsid w:val="002166EE"/>
    <w:rsid w:val="00217189"/>
    <w:rsid w:val="00220353"/>
    <w:rsid w:val="00221EE5"/>
    <w:rsid w:val="00223C04"/>
    <w:rsid w:val="00224FC2"/>
    <w:rsid w:val="002253CD"/>
    <w:rsid w:val="00225EE6"/>
    <w:rsid w:val="002260E8"/>
    <w:rsid w:val="0022646A"/>
    <w:rsid w:val="002265B6"/>
    <w:rsid w:val="00230988"/>
    <w:rsid w:val="00233D8C"/>
    <w:rsid w:val="00233E6A"/>
    <w:rsid w:val="002340B9"/>
    <w:rsid w:val="00234B3F"/>
    <w:rsid w:val="00235A48"/>
    <w:rsid w:val="00236695"/>
    <w:rsid w:val="002375C1"/>
    <w:rsid w:val="0024067E"/>
    <w:rsid w:val="00241FB8"/>
    <w:rsid w:val="00242159"/>
    <w:rsid w:val="002427BD"/>
    <w:rsid w:val="00242B3A"/>
    <w:rsid w:val="00242F09"/>
    <w:rsid w:val="002441F4"/>
    <w:rsid w:val="00247916"/>
    <w:rsid w:val="002500DF"/>
    <w:rsid w:val="00250A72"/>
    <w:rsid w:val="00251C1F"/>
    <w:rsid w:val="00252650"/>
    <w:rsid w:val="00253F47"/>
    <w:rsid w:val="0025508E"/>
    <w:rsid w:val="0025624A"/>
    <w:rsid w:val="00256BCC"/>
    <w:rsid w:val="00262777"/>
    <w:rsid w:val="00262EFC"/>
    <w:rsid w:val="00263334"/>
    <w:rsid w:val="00263623"/>
    <w:rsid w:val="00263796"/>
    <w:rsid w:val="002639DE"/>
    <w:rsid w:val="00270530"/>
    <w:rsid w:val="0027231B"/>
    <w:rsid w:val="00272C33"/>
    <w:rsid w:val="00273A8A"/>
    <w:rsid w:val="00274E1C"/>
    <w:rsid w:val="00276463"/>
    <w:rsid w:val="002764CE"/>
    <w:rsid w:val="002808C0"/>
    <w:rsid w:val="00286416"/>
    <w:rsid w:val="00286DC5"/>
    <w:rsid w:val="00286E90"/>
    <w:rsid w:val="00287C2A"/>
    <w:rsid w:val="002911D4"/>
    <w:rsid w:val="002914EB"/>
    <w:rsid w:val="00292858"/>
    <w:rsid w:val="002A1094"/>
    <w:rsid w:val="002A42A4"/>
    <w:rsid w:val="002A6455"/>
    <w:rsid w:val="002A79B5"/>
    <w:rsid w:val="002A7A60"/>
    <w:rsid w:val="002A7BEB"/>
    <w:rsid w:val="002B3E4D"/>
    <w:rsid w:val="002B5C7F"/>
    <w:rsid w:val="002B765A"/>
    <w:rsid w:val="002C08DC"/>
    <w:rsid w:val="002C1B3E"/>
    <w:rsid w:val="002C2189"/>
    <w:rsid w:val="002C560B"/>
    <w:rsid w:val="002C575D"/>
    <w:rsid w:val="002C609C"/>
    <w:rsid w:val="002C7D24"/>
    <w:rsid w:val="002D40EC"/>
    <w:rsid w:val="002D55AD"/>
    <w:rsid w:val="002D62C3"/>
    <w:rsid w:val="002D71D7"/>
    <w:rsid w:val="002D7213"/>
    <w:rsid w:val="002E31AA"/>
    <w:rsid w:val="002E640E"/>
    <w:rsid w:val="002E73E2"/>
    <w:rsid w:val="002F1A31"/>
    <w:rsid w:val="002F1F4A"/>
    <w:rsid w:val="002F4150"/>
    <w:rsid w:val="002F4DFB"/>
    <w:rsid w:val="002F6752"/>
    <w:rsid w:val="00300E65"/>
    <w:rsid w:val="003027E5"/>
    <w:rsid w:val="00302A97"/>
    <w:rsid w:val="003041B6"/>
    <w:rsid w:val="003054CB"/>
    <w:rsid w:val="00305DEB"/>
    <w:rsid w:val="0030616D"/>
    <w:rsid w:val="003072EC"/>
    <w:rsid w:val="00310615"/>
    <w:rsid w:val="003118AF"/>
    <w:rsid w:val="00312C20"/>
    <w:rsid w:val="003131C5"/>
    <w:rsid w:val="0032305D"/>
    <w:rsid w:val="003244FD"/>
    <w:rsid w:val="00326306"/>
    <w:rsid w:val="00326EE9"/>
    <w:rsid w:val="003273BB"/>
    <w:rsid w:val="00331887"/>
    <w:rsid w:val="00331A63"/>
    <w:rsid w:val="00333F9F"/>
    <w:rsid w:val="0033455E"/>
    <w:rsid w:val="00334DCE"/>
    <w:rsid w:val="00334E35"/>
    <w:rsid w:val="0033579F"/>
    <w:rsid w:val="003358A0"/>
    <w:rsid w:val="00335C2F"/>
    <w:rsid w:val="003360ED"/>
    <w:rsid w:val="00336B2A"/>
    <w:rsid w:val="00336FD0"/>
    <w:rsid w:val="0033755C"/>
    <w:rsid w:val="003425C2"/>
    <w:rsid w:val="00343FB2"/>
    <w:rsid w:val="0034476B"/>
    <w:rsid w:val="0034484D"/>
    <w:rsid w:val="00350828"/>
    <w:rsid w:val="00350A83"/>
    <w:rsid w:val="00350ECB"/>
    <w:rsid w:val="0035130C"/>
    <w:rsid w:val="00351FB5"/>
    <w:rsid w:val="003526BC"/>
    <w:rsid w:val="003570DE"/>
    <w:rsid w:val="00357B19"/>
    <w:rsid w:val="00360A4E"/>
    <w:rsid w:val="00361B1B"/>
    <w:rsid w:val="0036449A"/>
    <w:rsid w:val="00367FA9"/>
    <w:rsid w:val="00370AB0"/>
    <w:rsid w:val="003749BE"/>
    <w:rsid w:val="00376823"/>
    <w:rsid w:val="00384603"/>
    <w:rsid w:val="00385233"/>
    <w:rsid w:val="003869A2"/>
    <w:rsid w:val="003908A8"/>
    <w:rsid w:val="00390EE4"/>
    <w:rsid w:val="0039196C"/>
    <w:rsid w:val="0039312B"/>
    <w:rsid w:val="003978E3"/>
    <w:rsid w:val="003A034A"/>
    <w:rsid w:val="003A2B37"/>
    <w:rsid w:val="003A32DA"/>
    <w:rsid w:val="003A4B91"/>
    <w:rsid w:val="003A54D2"/>
    <w:rsid w:val="003A604D"/>
    <w:rsid w:val="003B108B"/>
    <w:rsid w:val="003B2F9F"/>
    <w:rsid w:val="003B39B4"/>
    <w:rsid w:val="003B48C2"/>
    <w:rsid w:val="003B58A1"/>
    <w:rsid w:val="003B70CD"/>
    <w:rsid w:val="003C15B5"/>
    <w:rsid w:val="003C1C1A"/>
    <w:rsid w:val="003C227D"/>
    <w:rsid w:val="003C2E9A"/>
    <w:rsid w:val="003C508A"/>
    <w:rsid w:val="003D2718"/>
    <w:rsid w:val="003D385E"/>
    <w:rsid w:val="003D3DE1"/>
    <w:rsid w:val="003E2297"/>
    <w:rsid w:val="003E2B0B"/>
    <w:rsid w:val="003E3FB8"/>
    <w:rsid w:val="003E4837"/>
    <w:rsid w:val="003E6292"/>
    <w:rsid w:val="003E6617"/>
    <w:rsid w:val="003F241C"/>
    <w:rsid w:val="003F53D3"/>
    <w:rsid w:val="003F66E0"/>
    <w:rsid w:val="003F767E"/>
    <w:rsid w:val="0040099D"/>
    <w:rsid w:val="00402E8B"/>
    <w:rsid w:val="004034BD"/>
    <w:rsid w:val="004042F2"/>
    <w:rsid w:val="0040482B"/>
    <w:rsid w:val="0041157B"/>
    <w:rsid w:val="00411FC9"/>
    <w:rsid w:val="00413C72"/>
    <w:rsid w:val="0041486C"/>
    <w:rsid w:val="00415C7D"/>
    <w:rsid w:val="004163A2"/>
    <w:rsid w:val="004224F7"/>
    <w:rsid w:val="0042252D"/>
    <w:rsid w:val="00422C00"/>
    <w:rsid w:val="00422F63"/>
    <w:rsid w:val="00423220"/>
    <w:rsid w:val="0042398E"/>
    <w:rsid w:val="00423BA2"/>
    <w:rsid w:val="0042404C"/>
    <w:rsid w:val="004240DD"/>
    <w:rsid w:val="00424799"/>
    <w:rsid w:val="004250B7"/>
    <w:rsid w:val="0042729C"/>
    <w:rsid w:val="004301AE"/>
    <w:rsid w:val="00433E57"/>
    <w:rsid w:val="00434DDD"/>
    <w:rsid w:val="00434F17"/>
    <w:rsid w:val="004410D2"/>
    <w:rsid w:val="00442307"/>
    <w:rsid w:val="00444479"/>
    <w:rsid w:val="0044614E"/>
    <w:rsid w:val="00450B60"/>
    <w:rsid w:val="004512E0"/>
    <w:rsid w:val="00451544"/>
    <w:rsid w:val="00454157"/>
    <w:rsid w:val="00457DA6"/>
    <w:rsid w:val="004608E1"/>
    <w:rsid w:val="00461FCA"/>
    <w:rsid w:val="00461FFF"/>
    <w:rsid w:val="004645A7"/>
    <w:rsid w:val="00464713"/>
    <w:rsid w:val="00464848"/>
    <w:rsid w:val="004736D9"/>
    <w:rsid w:val="00473D4C"/>
    <w:rsid w:val="00473FA2"/>
    <w:rsid w:val="004755C2"/>
    <w:rsid w:val="00475E83"/>
    <w:rsid w:val="004771B2"/>
    <w:rsid w:val="00477551"/>
    <w:rsid w:val="00477FBC"/>
    <w:rsid w:val="00481B20"/>
    <w:rsid w:val="00485B61"/>
    <w:rsid w:val="004901C5"/>
    <w:rsid w:val="0049047F"/>
    <w:rsid w:val="004909FF"/>
    <w:rsid w:val="004930E4"/>
    <w:rsid w:val="00494575"/>
    <w:rsid w:val="00495B25"/>
    <w:rsid w:val="0049720B"/>
    <w:rsid w:val="004A1052"/>
    <w:rsid w:val="004A1BF7"/>
    <w:rsid w:val="004A26E1"/>
    <w:rsid w:val="004A396B"/>
    <w:rsid w:val="004A46FF"/>
    <w:rsid w:val="004A63B6"/>
    <w:rsid w:val="004B26C7"/>
    <w:rsid w:val="004B3DE2"/>
    <w:rsid w:val="004B4443"/>
    <w:rsid w:val="004B63D9"/>
    <w:rsid w:val="004C37A9"/>
    <w:rsid w:val="004C6381"/>
    <w:rsid w:val="004C730E"/>
    <w:rsid w:val="004C7A18"/>
    <w:rsid w:val="004D2203"/>
    <w:rsid w:val="004D4554"/>
    <w:rsid w:val="004D53B2"/>
    <w:rsid w:val="004D5626"/>
    <w:rsid w:val="004D781C"/>
    <w:rsid w:val="004E0205"/>
    <w:rsid w:val="004E43BA"/>
    <w:rsid w:val="004E5FFC"/>
    <w:rsid w:val="004E603C"/>
    <w:rsid w:val="004E6128"/>
    <w:rsid w:val="004F0C46"/>
    <w:rsid w:val="004F1A92"/>
    <w:rsid w:val="004F203F"/>
    <w:rsid w:val="004F3F1F"/>
    <w:rsid w:val="004F4A4C"/>
    <w:rsid w:val="004F5AB5"/>
    <w:rsid w:val="004F5ADD"/>
    <w:rsid w:val="004F69EC"/>
    <w:rsid w:val="004F7CBA"/>
    <w:rsid w:val="00500E93"/>
    <w:rsid w:val="005022B9"/>
    <w:rsid w:val="005035D2"/>
    <w:rsid w:val="00504AC8"/>
    <w:rsid w:val="00510F5E"/>
    <w:rsid w:val="0051125B"/>
    <w:rsid w:val="00511BD5"/>
    <w:rsid w:val="005166C3"/>
    <w:rsid w:val="00517172"/>
    <w:rsid w:val="0052017F"/>
    <w:rsid w:val="00520D87"/>
    <w:rsid w:val="0052140E"/>
    <w:rsid w:val="00523F24"/>
    <w:rsid w:val="005242FD"/>
    <w:rsid w:val="0052451A"/>
    <w:rsid w:val="005250CC"/>
    <w:rsid w:val="00526411"/>
    <w:rsid w:val="005311F4"/>
    <w:rsid w:val="00535D19"/>
    <w:rsid w:val="005430E9"/>
    <w:rsid w:val="005450B2"/>
    <w:rsid w:val="00545CB6"/>
    <w:rsid w:val="005512E3"/>
    <w:rsid w:val="005515AA"/>
    <w:rsid w:val="00551C84"/>
    <w:rsid w:val="00553679"/>
    <w:rsid w:val="005540E5"/>
    <w:rsid w:val="00556984"/>
    <w:rsid w:val="00556CAF"/>
    <w:rsid w:val="0055794B"/>
    <w:rsid w:val="00560168"/>
    <w:rsid w:val="00562475"/>
    <w:rsid w:val="00564DB7"/>
    <w:rsid w:val="005653E4"/>
    <w:rsid w:val="005666BE"/>
    <w:rsid w:val="005674E9"/>
    <w:rsid w:val="005677BC"/>
    <w:rsid w:val="00570D24"/>
    <w:rsid w:val="00575A05"/>
    <w:rsid w:val="00576421"/>
    <w:rsid w:val="00581A8A"/>
    <w:rsid w:val="005838B0"/>
    <w:rsid w:val="005841FF"/>
    <w:rsid w:val="005846EC"/>
    <w:rsid w:val="00584D33"/>
    <w:rsid w:val="00585006"/>
    <w:rsid w:val="005858EB"/>
    <w:rsid w:val="00585B5E"/>
    <w:rsid w:val="00585C98"/>
    <w:rsid w:val="00587F8C"/>
    <w:rsid w:val="0059107E"/>
    <w:rsid w:val="00592985"/>
    <w:rsid w:val="00592D02"/>
    <w:rsid w:val="005A39CB"/>
    <w:rsid w:val="005A3EDF"/>
    <w:rsid w:val="005B28B8"/>
    <w:rsid w:val="005B2A3A"/>
    <w:rsid w:val="005B6BFA"/>
    <w:rsid w:val="005C56B4"/>
    <w:rsid w:val="005C5ACD"/>
    <w:rsid w:val="005C6C73"/>
    <w:rsid w:val="005D0A8C"/>
    <w:rsid w:val="005D1AE0"/>
    <w:rsid w:val="005D3FA8"/>
    <w:rsid w:val="005D519A"/>
    <w:rsid w:val="005D6B38"/>
    <w:rsid w:val="005E6942"/>
    <w:rsid w:val="005E7691"/>
    <w:rsid w:val="005E7F2B"/>
    <w:rsid w:val="005F0E5F"/>
    <w:rsid w:val="005F1751"/>
    <w:rsid w:val="005F2213"/>
    <w:rsid w:val="005F2440"/>
    <w:rsid w:val="005F537C"/>
    <w:rsid w:val="005F60BF"/>
    <w:rsid w:val="005F790F"/>
    <w:rsid w:val="006003C3"/>
    <w:rsid w:val="00604E8A"/>
    <w:rsid w:val="006055DD"/>
    <w:rsid w:val="00605E4A"/>
    <w:rsid w:val="00610247"/>
    <w:rsid w:val="00611123"/>
    <w:rsid w:val="00611BC8"/>
    <w:rsid w:val="00612958"/>
    <w:rsid w:val="00612CDC"/>
    <w:rsid w:val="006135A8"/>
    <w:rsid w:val="00614053"/>
    <w:rsid w:val="006164E5"/>
    <w:rsid w:val="00616966"/>
    <w:rsid w:val="0062011E"/>
    <w:rsid w:val="0062137C"/>
    <w:rsid w:val="0062150B"/>
    <w:rsid w:val="00623858"/>
    <w:rsid w:val="00624B0B"/>
    <w:rsid w:val="006270B8"/>
    <w:rsid w:val="00627F0F"/>
    <w:rsid w:val="006326E9"/>
    <w:rsid w:val="00635837"/>
    <w:rsid w:val="00637527"/>
    <w:rsid w:val="0064165D"/>
    <w:rsid w:val="006418E2"/>
    <w:rsid w:val="00641AF1"/>
    <w:rsid w:val="00642136"/>
    <w:rsid w:val="00650307"/>
    <w:rsid w:val="00650F1E"/>
    <w:rsid w:val="0065215C"/>
    <w:rsid w:val="00653338"/>
    <w:rsid w:val="00653F7A"/>
    <w:rsid w:val="006552AE"/>
    <w:rsid w:val="00660F25"/>
    <w:rsid w:val="00661196"/>
    <w:rsid w:val="006651BC"/>
    <w:rsid w:val="006704EA"/>
    <w:rsid w:val="00670779"/>
    <w:rsid w:val="00670E36"/>
    <w:rsid w:val="00672266"/>
    <w:rsid w:val="00673A77"/>
    <w:rsid w:val="006772D8"/>
    <w:rsid w:val="006778BF"/>
    <w:rsid w:val="00681DFC"/>
    <w:rsid w:val="00687E63"/>
    <w:rsid w:val="00691BA1"/>
    <w:rsid w:val="006949A8"/>
    <w:rsid w:val="00696C16"/>
    <w:rsid w:val="00697EB3"/>
    <w:rsid w:val="006A38FB"/>
    <w:rsid w:val="006A3B84"/>
    <w:rsid w:val="006A3BBC"/>
    <w:rsid w:val="006A4DE8"/>
    <w:rsid w:val="006A51B3"/>
    <w:rsid w:val="006A745F"/>
    <w:rsid w:val="006A7502"/>
    <w:rsid w:val="006B0115"/>
    <w:rsid w:val="006B16E6"/>
    <w:rsid w:val="006B1C34"/>
    <w:rsid w:val="006B1E49"/>
    <w:rsid w:val="006B2F93"/>
    <w:rsid w:val="006B3AAA"/>
    <w:rsid w:val="006B4F7A"/>
    <w:rsid w:val="006B6A78"/>
    <w:rsid w:val="006C2525"/>
    <w:rsid w:val="006C26F8"/>
    <w:rsid w:val="006C2A47"/>
    <w:rsid w:val="006C3C87"/>
    <w:rsid w:val="006C4424"/>
    <w:rsid w:val="006C4C0C"/>
    <w:rsid w:val="006C4C17"/>
    <w:rsid w:val="006C502A"/>
    <w:rsid w:val="006C5F0E"/>
    <w:rsid w:val="006C7EA0"/>
    <w:rsid w:val="006D1D80"/>
    <w:rsid w:val="006D2085"/>
    <w:rsid w:val="006D3AAF"/>
    <w:rsid w:val="006D44D4"/>
    <w:rsid w:val="006D5C0B"/>
    <w:rsid w:val="006D7A80"/>
    <w:rsid w:val="006D7BA6"/>
    <w:rsid w:val="006E0BD4"/>
    <w:rsid w:val="006E1CBC"/>
    <w:rsid w:val="006E261E"/>
    <w:rsid w:val="006E3DCD"/>
    <w:rsid w:val="006E41B0"/>
    <w:rsid w:val="006E563D"/>
    <w:rsid w:val="006E5C1B"/>
    <w:rsid w:val="006E6F6A"/>
    <w:rsid w:val="006F11D9"/>
    <w:rsid w:val="006F389E"/>
    <w:rsid w:val="006F4F99"/>
    <w:rsid w:val="006F570E"/>
    <w:rsid w:val="00701459"/>
    <w:rsid w:val="007023B9"/>
    <w:rsid w:val="00702803"/>
    <w:rsid w:val="00702D60"/>
    <w:rsid w:val="00703F5D"/>
    <w:rsid w:val="00704BD2"/>
    <w:rsid w:val="00705AD5"/>
    <w:rsid w:val="0070610E"/>
    <w:rsid w:val="00707E45"/>
    <w:rsid w:val="00710A2D"/>
    <w:rsid w:val="007136AB"/>
    <w:rsid w:val="0071401F"/>
    <w:rsid w:val="007211AD"/>
    <w:rsid w:val="0072173F"/>
    <w:rsid w:val="00721B50"/>
    <w:rsid w:val="007224F2"/>
    <w:rsid w:val="0072655D"/>
    <w:rsid w:val="00726839"/>
    <w:rsid w:val="00727169"/>
    <w:rsid w:val="00730514"/>
    <w:rsid w:val="007315C4"/>
    <w:rsid w:val="007316B5"/>
    <w:rsid w:val="00733D2B"/>
    <w:rsid w:val="00734C48"/>
    <w:rsid w:val="0073510B"/>
    <w:rsid w:val="00736286"/>
    <w:rsid w:val="0073638C"/>
    <w:rsid w:val="00736807"/>
    <w:rsid w:val="00741F1D"/>
    <w:rsid w:val="00742599"/>
    <w:rsid w:val="00742E32"/>
    <w:rsid w:val="007437AF"/>
    <w:rsid w:val="00744880"/>
    <w:rsid w:val="007448B3"/>
    <w:rsid w:val="00745AE7"/>
    <w:rsid w:val="007471ED"/>
    <w:rsid w:val="00747292"/>
    <w:rsid w:val="00747AB9"/>
    <w:rsid w:val="0075105B"/>
    <w:rsid w:val="00751B8E"/>
    <w:rsid w:val="0075413A"/>
    <w:rsid w:val="007545E0"/>
    <w:rsid w:val="00754614"/>
    <w:rsid w:val="00756704"/>
    <w:rsid w:val="00760001"/>
    <w:rsid w:val="00760CEC"/>
    <w:rsid w:val="0076275F"/>
    <w:rsid w:val="00763352"/>
    <w:rsid w:val="00765EB1"/>
    <w:rsid w:val="00766442"/>
    <w:rsid w:val="00766FF1"/>
    <w:rsid w:val="00770497"/>
    <w:rsid w:val="007705FB"/>
    <w:rsid w:val="0077088A"/>
    <w:rsid w:val="00770C64"/>
    <w:rsid w:val="007711C5"/>
    <w:rsid w:val="00771F48"/>
    <w:rsid w:val="007730FE"/>
    <w:rsid w:val="00774FDB"/>
    <w:rsid w:val="0077586D"/>
    <w:rsid w:val="007761EC"/>
    <w:rsid w:val="007776ED"/>
    <w:rsid w:val="0078250E"/>
    <w:rsid w:val="00786054"/>
    <w:rsid w:val="00786B8D"/>
    <w:rsid w:val="007870BC"/>
    <w:rsid w:val="00790E7D"/>
    <w:rsid w:val="00791663"/>
    <w:rsid w:val="00791B56"/>
    <w:rsid w:val="00792782"/>
    <w:rsid w:val="00793A51"/>
    <w:rsid w:val="00795A40"/>
    <w:rsid w:val="00797EBA"/>
    <w:rsid w:val="007A0D65"/>
    <w:rsid w:val="007A2245"/>
    <w:rsid w:val="007A36AB"/>
    <w:rsid w:val="007A7763"/>
    <w:rsid w:val="007B09ED"/>
    <w:rsid w:val="007B504A"/>
    <w:rsid w:val="007B625D"/>
    <w:rsid w:val="007B7E02"/>
    <w:rsid w:val="007C705D"/>
    <w:rsid w:val="007C7792"/>
    <w:rsid w:val="007D02BB"/>
    <w:rsid w:val="007D559F"/>
    <w:rsid w:val="007D6A7B"/>
    <w:rsid w:val="007E00E5"/>
    <w:rsid w:val="007E042A"/>
    <w:rsid w:val="007E3687"/>
    <w:rsid w:val="007E49B6"/>
    <w:rsid w:val="007E5AE3"/>
    <w:rsid w:val="007E5DA0"/>
    <w:rsid w:val="007F1E41"/>
    <w:rsid w:val="007F1E70"/>
    <w:rsid w:val="007F245D"/>
    <w:rsid w:val="007F2E76"/>
    <w:rsid w:val="007F4C24"/>
    <w:rsid w:val="007F4DC1"/>
    <w:rsid w:val="007F7B0A"/>
    <w:rsid w:val="007F7BC4"/>
    <w:rsid w:val="0080035A"/>
    <w:rsid w:val="00800D77"/>
    <w:rsid w:val="00800E10"/>
    <w:rsid w:val="00802921"/>
    <w:rsid w:val="00805500"/>
    <w:rsid w:val="00805BB8"/>
    <w:rsid w:val="008071F8"/>
    <w:rsid w:val="00807D48"/>
    <w:rsid w:val="00810CA6"/>
    <w:rsid w:val="00812DF2"/>
    <w:rsid w:val="008130D0"/>
    <w:rsid w:val="0081519A"/>
    <w:rsid w:val="0081576F"/>
    <w:rsid w:val="00815F2C"/>
    <w:rsid w:val="00816088"/>
    <w:rsid w:val="00816386"/>
    <w:rsid w:val="008163EC"/>
    <w:rsid w:val="00816C8F"/>
    <w:rsid w:val="00817531"/>
    <w:rsid w:val="00817F20"/>
    <w:rsid w:val="0082031B"/>
    <w:rsid w:val="00821C20"/>
    <w:rsid w:val="0082236D"/>
    <w:rsid w:val="0082328B"/>
    <w:rsid w:val="008245A6"/>
    <w:rsid w:val="00825151"/>
    <w:rsid w:val="0082524B"/>
    <w:rsid w:val="00825ABC"/>
    <w:rsid w:val="00825BD4"/>
    <w:rsid w:val="00825E37"/>
    <w:rsid w:val="00825E9F"/>
    <w:rsid w:val="0082692C"/>
    <w:rsid w:val="00826D56"/>
    <w:rsid w:val="00827E60"/>
    <w:rsid w:val="00831050"/>
    <w:rsid w:val="008310C7"/>
    <w:rsid w:val="0083120A"/>
    <w:rsid w:val="00832510"/>
    <w:rsid w:val="00832B86"/>
    <w:rsid w:val="00832BFE"/>
    <w:rsid w:val="0083395B"/>
    <w:rsid w:val="008341BF"/>
    <w:rsid w:val="00835591"/>
    <w:rsid w:val="00835BFF"/>
    <w:rsid w:val="008427C4"/>
    <w:rsid w:val="008457D0"/>
    <w:rsid w:val="00845B92"/>
    <w:rsid w:val="0084652B"/>
    <w:rsid w:val="008528CE"/>
    <w:rsid w:val="0085304C"/>
    <w:rsid w:val="00854E18"/>
    <w:rsid w:val="00855452"/>
    <w:rsid w:val="008561B9"/>
    <w:rsid w:val="00857BE4"/>
    <w:rsid w:val="00861610"/>
    <w:rsid w:val="00861826"/>
    <w:rsid w:val="00861AF6"/>
    <w:rsid w:val="00862194"/>
    <w:rsid w:val="0086265E"/>
    <w:rsid w:val="00862F27"/>
    <w:rsid w:val="008642D7"/>
    <w:rsid w:val="00864AC1"/>
    <w:rsid w:val="00866608"/>
    <w:rsid w:val="008674EF"/>
    <w:rsid w:val="0086775D"/>
    <w:rsid w:val="008721D2"/>
    <w:rsid w:val="00872C95"/>
    <w:rsid w:val="008730CB"/>
    <w:rsid w:val="00873519"/>
    <w:rsid w:val="00874799"/>
    <w:rsid w:val="00874BA1"/>
    <w:rsid w:val="0087726C"/>
    <w:rsid w:val="008804FB"/>
    <w:rsid w:val="008820FF"/>
    <w:rsid w:val="00882568"/>
    <w:rsid w:val="00882B53"/>
    <w:rsid w:val="00891202"/>
    <w:rsid w:val="008933CB"/>
    <w:rsid w:val="00895180"/>
    <w:rsid w:val="00895967"/>
    <w:rsid w:val="0089611E"/>
    <w:rsid w:val="008969AC"/>
    <w:rsid w:val="00896C7D"/>
    <w:rsid w:val="008979B2"/>
    <w:rsid w:val="008A283B"/>
    <w:rsid w:val="008A32B8"/>
    <w:rsid w:val="008A400F"/>
    <w:rsid w:val="008A4877"/>
    <w:rsid w:val="008B349B"/>
    <w:rsid w:val="008B65A9"/>
    <w:rsid w:val="008B6CFD"/>
    <w:rsid w:val="008B74DD"/>
    <w:rsid w:val="008C218B"/>
    <w:rsid w:val="008C2693"/>
    <w:rsid w:val="008C43AB"/>
    <w:rsid w:val="008C4C99"/>
    <w:rsid w:val="008C4F4F"/>
    <w:rsid w:val="008C5C57"/>
    <w:rsid w:val="008C6174"/>
    <w:rsid w:val="008C7335"/>
    <w:rsid w:val="008D06E6"/>
    <w:rsid w:val="008D1709"/>
    <w:rsid w:val="008D1810"/>
    <w:rsid w:val="008D46EA"/>
    <w:rsid w:val="008D4933"/>
    <w:rsid w:val="008D50D1"/>
    <w:rsid w:val="008D6730"/>
    <w:rsid w:val="008E04EC"/>
    <w:rsid w:val="008E26A3"/>
    <w:rsid w:val="008E36B8"/>
    <w:rsid w:val="008E4B7B"/>
    <w:rsid w:val="008E5DF0"/>
    <w:rsid w:val="008E70E3"/>
    <w:rsid w:val="008E7F39"/>
    <w:rsid w:val="008F0224"/>
    <w:rsid w:val="008F3922"/>
    <w:rsid w:val="008F56B6"/>
    <w:rsid w:val="008F61DC"/>
    <w:rsid w:val="008F66FD"/>
    <w:rsid w:val="009032C5"/>
    <w:rsid w:val="0090470C"/>
    <w:rsid w:val="00907940"/>
    <w:rsid w:val="00912ED5"/>
    <w:rsid w:val="009147B0"/>
    <w:rsid w:val="009149FE"/>
    <w:rsid w:val="00915DC6"/>
    <w:rsid w:val="00916F6A"/>
    <w:rsid w:val="0091722E"/>
    <w:rsid w:val="0092021F"/>
    <w:rsid w:val="00920570"/>
    <w:rsid w:val="00923596"/>
    <w:rsid w:val="00925C6D"/>
    <w:rsid w:val="00927BD0"/>
    <w:rsid w:val="009308C5"/>
    <w:rsid w:val="00932E93"/>
    <w:rsid w:val="009332A9"/>
    <w:rsid w:val="009336A7"/>
    <w:rsid w:val="0093477F"/>
    <w:rsid w:val="00941D6B"/>
    <w:rsid w:val="009427DC"/>
    <w:rsid w:val="009441C5"/>
    <w:rsid w:val="0094683C"/>
    <w:rsid w:val="00946872"/>
    <w:rsid w:val="009508DC"/>
    <w:rsid w:val="009548D1"/>
    <w:rsid w:val="00957B84"/>
    <w:rsid w:val="00960A14"/>
    <w:rsid w:val="00960D88"/>
    <w:rsid w:val="009632AB"/>
    <w:rsid w:val="00964AA5"/>
    <w:rsid w:val="00964C11"/>
    <w:rsid w:val="00964D73"/>
    <w:rsid w:val="00967956"/>
    <w:rsid w:val="009706E1"/>
    <w:rsid w:val="009713C1"/>
    <w:rsid w:val="00972C8E"/>
    <w:rsid w:val="00973128"/>
    <w:rsid w:val="00976DF2"/>
    <w:rsid w:val="0097713F"/>
    <w:rsid w:val="00987BAB"/>
    <w:rsid w:val="00990F8E"/>
    <w:rsid w:val="00994182"/>
    <w:rsid w:val="00996E35"/>
    <w:rsid w:val="009A0227"/>
    <w:rsid w:val="009A2683"/>
    <w:rsid w:val="009A27F8"/>
    <w:rsid w:val="009A4899"/>
    <w:rsid w:val="009A6B3D"/>
    <w:rsid w:val="009A70D4"/>
    <w:rsid w:val="009A74D6"/>
    <w:rsid w:val="009B0907"/>
    <w:rsid w:val="009B4F64"/>
    <w:rsid w:val="009B6EFC"/>
    <w:rsid w:val="009B6FBB"/>
    <w:rsid w:val="009B708A"/>
    <w:rsid w:val="009C19F9"/>
    <w:rsid w:val="009C387D"/>
    <w:rsid w:val="009C4D17"/>
    <w:rsid w:val="009C598A"/>
    <w:rsid w:val="009C5C15"/>
    <w:rsid w:val="009C61B7"/>
    <w:rsid w:val="009C69BD"/>
    <w:rsid w:val="009D04EF"/>
    <w:rsid w:val="009D1422"/>
    <w:rsid w:val="009D1550"/>
    <w:rsid w:val="009D1CC8"/>
    <w:rsid w:val="009D3D58"/>
    <w:rsid w:val="009D3E40"/>
    <w:rsid w:val="009D48F6"/>
    <w:rsid w:val="009D4911"/>
    <w:rsid w:val="009D51E8"/>
    <w:rsid w:val="009D60D8"/>
    <w:rsid w:val="009D7459"/>
    <w:rsid w:val="009D7C40"/>
    <w:rsid w:val="009E0154"/>
    <w:rsid w:val="009E134B"/>
    <w:rsid w:val="009E150A"/>
    <w:rsid w:val="009E1A52"/>
    <w:rsid w:val="009E39AC"/>
    <w:rsid w:val="009E54BA"/>
    <w:rsid w:val="009E56E0"/>
    <w:rsid w:val="009E5A2D"/>
    <w:rsid w:val="009E67F8"/>
    <w:rsid w:val="009E70F0"/>
    <w:rsid w:val="009F0C52"/>
    <w:rsid w:val="009F0D32"/>
    <w:rsid w:val="009F11C9"/>
    <w:rsid w:val="009F21AD"/>
    <w:rsid w:val="009F32A5"/>
    <w:rsid w:val="009F33AA"/>
    <w:rsid w:val="009F3A9C"/>
    <w:rsid w:val="009F4529"/>
    <w:rsid w:val="009F5F0B"/>
    <w:rsid w:val="00A012C0"/>
    <w:rsid w:val="00A01BD5"/>
    <w:rsid w:val="00A0358A"/>
    <w:rsid w:val="00A04019"/>
    <w:rsid w:val="00A05867"/>
    <w:rsid w:val="00A106BF"/>
    <w:rsid w:val="00A1085F"/>
    <w:rsid w:val="00A109D7"/>
    <w:rsid w:val="00A1280F"/>
    <w:rsid w:val="00A15857"/>
    <w:rsid w:val="00A1720E"/>
    <w:rsid w:val="00A20FCF"/>
    <w:rsid w:val="00A21282"/>
    <w:rsid w:val="00A22184"/>
    <w:rsid w:val="00A23548"/>
    <w:rsid w:val="00A23E7F"/>
    <w:rsid w:val="00A31365"/>
    <w:rsid w:val="00A35A42"/>
    <w:rsid w:val="00A3627C"/>
    <w:rsid w:val="00A41C1C"/>
    <w:rsid w:val="00A42879"/>
    <w:rsid w:val="00A43512"/>
    <w:rsid w:val="00A44A84"/>
    <w:rsid w:val="00A44FF4"/>
    <w:rsid w:val="00A50B64"/>
    <w:rsid w:val="00A518DB"/>
    <w:rsid w:val="00A52A6C"/>
    <w:rsid w:val="00A536BB"/>
    <w:rsid w:val="00A541CD"/>
    <w:rsid w:val="00A55BC0"/>
    <w:rsid w:val="00A56562"/>
    <w:rsid w:val="00A6305E"/>
    <w:rsid w:val="00A63C4E"/>
    <w:rsid w:val="00A644E3"/>
    <w:rsid w:val="00A648A0"/>
    <w:rsid w:val="00A66A3D"/>
    <w:rsid w:val="00A739F6"/>
    <w:rsid w:val="00A75037"/>
    <w:rsid w:val="00A85194"/>
    <w:rsid w:val="00A85E04"/>
    <w:rsid w:val="00A868B3"/>
    <w:rsid w:val="00A87902"/>
    <w:rsid w:val="00A9148B"/>
    <w:rsid w:val="00A91A8E"/>
    <w:rsid w:val="00A93546"/>
    <w:rsid w:val="00A95201"/>
    <w:rsid w:val="00A9553B"/>
    <w:rsid w:val="00A9738B"/>
    <w:rsid w:val="00AA26E0"/>
    <w:rsid w:val="00AA29FD"/>
    <w:rsid w:val="00AA39A8"/>
    <w:rsid w:val="00AA3C00"/>
    <w:rsid w:val="00AA49A7"/>
    <w:rsid w:val="00AA4ED3"/>
    <w:rsid w:val="00AA6091"/>
    <w:rsid w:val="00AA7C8B"/>
    <w:rsid w:val="00AB0787"/>
    <w:rsid w:val="00AB143C"/>
    <w:rsid w:val="00AB29BC"/>
    <w:rsid w:val="00AB29F2"/>
    <w:rsid w:val="00AB2FAC"/>
    <w:rsid w:val="00AB3D26"/>
    <w:rsid w:val="00AB3DDB"/>
    <w:rsid w:val="00AB4997"/>
    <w:rsid w:val="00AB5891"/>
    <w:rsid w:val="00AB76C3"/>
    <w:rsid w:val="00AC3053"/>
    <w:rsid w:val="00AC3F76"/>
    <w:rsid w:val="00AC4C68"/>
    <w:rsid w:val="00AC567C"/>
    <w:rsid w:val="00AC6F76"/>
    <w:rsid w:val="00AC78D8"/>
    <w:rsid w:val="00AD2A5B"/>
    <w:rsid w:val="00AD79E1"/>
    <w:rsid w:val="00AE07A4"/>
    <w:rsid w:val="00AE09CD"/>
    <w:rsid w:val="00AE31A8"/>
    <w:rsid w:val="00AE391A"/>
    <w:rsid w:val="00AE4874"/>
    <w:rsid w:val="00AE5227"/>
    <w:rsid w:val="00AE5E14"/>
    <w:rsid w:val="00AE6A07"/>
    <w:rsid w:val="00AF1406"/>
    <w:rsid w:val="00AF1607"/>
    <w:rsid w:val="00AF3304"/>
    <w:rsid w:val="00AF415E"/>
    <w:rsid w:val="00AF5C91"/>
    <w:rsid w:val="00AF63D5"/>
    <w:rsid w:val="00AF7FF3"/>
    <w:rsid w:val="00B034F7"/>
    <w:rsid w:val="00B03B0D"/>
    <w:rsid w:val="00B05161"/>
    <w:rsid w:val="00B06B13"/>
    <w:rsid w:val="00B0757A"/>
    <w:rsid w:val="00B114D3"/>
    <w:rsid w:val="00B11CB7"/>
    <w:rsid w:val="00B11E56"/>
    <w:rsid w:val="00B12E61"/>
    <w:rsid w:val="00B1381E"/>
    <w:rsid w:val="00B13F55"/>
    <w:rsid w:val="00B14467"/>
    <w:rsid w:val="00B145DB"/>
    <w:rsid w:val="00B1574F"/>
    <w:rsid w:val="00B17E68"/>
    <w:rsid w:val="00B20CD1"/>
    <w:rsid w:val="00B20CEB"/>
    <w:rsid w:val="00B2122C"/>
    <w:rsid w:val="00B218A5"/>
    <w:rsid w:val="00B24F0E"/>
    <w:rsid w:val="00B258FC"/>
    <w:rsid w:val="00B26CF4"/>
    <w:rsid w:val="00B3338D"/>
    <w:rsid w:val="00B33623"/>
    <w:rsid w:val="00B33F67"/>
    <w:rsid w:val="00B34DC6"/>
    <w:rsid w:val="00B35A12"/>
    <w:rsid w:val="00B35CAE"/>
    <w:rsid w:val="00B36747"/>
    <w:rsid w:val="00B375A1"/>
    <w:rsid w:val="00B37C65"/>
    <w:rsid w:val="00B40142"/>
    <w:rsid w:val="00B40D1A"/>
    <w:rsid w:val="00B41066"/>
    <w:rsid w:val="00B423D0"/>
    <w:rsid w:val="00B455DE"/>
    <w:rsid w:val="00B47323"/>
    <w:rsid w:val="00B474D3"/>
    <w:rsid w:val="00B536AE"/>
    <w:rsid w:val="00B53824"/>
    <w:rsid w:val="00B538E4"/>
    <w:rsid w:val="00B54BF3"/>
    <w:rsid w:val="00B55C32"/>
    <w:rsid w:val="00B5677C"/>
    <w:rsid w:val="00B56BED"/>
    <w:rsid w:val="00B60937"/>
    <w:rsid w:val="00B61822"/>
    <w:rsid w:val="00B628E3"/>
    <w:rsid w:val="00B62A34"/>
    <w:rsid w:val="00B63046"/>
    <w:rsid w:val="00B63667"/>
    <w:rsid w:val="00B6684F"/>
    <w:rsid w:val="00B66D8A"/>
    <w:rsid w:val="00B67C4F"/>
    <w:rsid w:val="00B67DFA"/>
    <w:rsid w:val="00B76760"/>
    <w:rsid w:val="00B76EA9"/>
    <w:rsid w:val="00B81E55"/>
    <w:rsid w:val="00B8451A"/>
    <w:rsid w:val="00B84CBB"/>
    <w:rsid w:val="00B84EF8"/>
    <w:rsid w:val="00B86C27"/>
    <w:rsid w:val="00B879DF"/>
    <w:rsid w:val="00B9019B"/>
    <w:rsid w:val="00B93A80"/>
    <w:rsid w:val="00B94315"/>
    <w:rsid w:val="00B946D0"/>
    <w:rsid w:val="00BA022E"/>
    <w:rsid w:val="00BA3010"/>
    <w:rsid w:val="00BA669A"/>
    <w:rsid w:val="00BA7022"/>
    <w:rsid w:val="00BA74DB"/>
    <w:rsid w:val="00BB3CA4"/>
    <w:rsid w:val="00BB706F"/>
    <w:rsid w:val="00BB7317"/>
    <w:rsid w:val="00BB7AC2"/>
    <w:rsid w:val="00BC7B53"/>
    <w:rsid w:val="00BD14D0"/>
    <w:rsid w:val="00BD3692"/>
    <w:rsid w:val="00BD3A57"/>
    <w:rsid w:val="00BD5DD7"/>
    <w:rsid w:val="00BE11C6"/>
    <w:rsid w:val="00BE25AF"/>
    <w:rsid w:val="00BE6BBC"/>
    <w:rsid w:val="00BE6CFF"/>
    <w:rsid w:val="00BE7FF9"/>
    <w:rsid w:val="00BF0E2B"/>
    <w:rsid w:val="00BF45C9"/>
    <w:rsid w:val="00BF5573"/>
    <w:rsid w:val="00C00BF8"/>
    <w:rsid w:val="00C01148"/>
    <w:rsid w:val="00C012C5"/>
    <w:rsid w:val="00C109C8"/>
    <w:rsid w:val="00C125AD"/>
    <w:rsid w:val="00C22C91"/>
    <w:rsid w:val="00C25187"/>
    <w:rsid w:val="00C258FB"/>
    <w:rsid w:val="00C27C0A"/>
    <w:rsid w:val="00C31203"/>
    <w:rsid w:val="00C31665"/>
    <w:rsid w:val="00C32C27"/>
    <w:rsid w:val="00C334C8"/>
    <w:rsid w:val="00C346E1"/>
    <w:rsid w:val="00C3476B"/>
    <w:rsid w:val="00C3628F"/>
    <w:rsid w:val="00C403B9"/>
    <w:rsid w:val="00C40D24"/>
    <w:rsid w:val="00C42BE6"/>
    <w:rsid w:val="00C42FE2"/>
    <w:rsid w:val="00C44345"/>
    <w:rsid w:val="00C46ECD"/>
    <w:rsid w:val="00C50603"/>
    <w:rsid w:val="00C50BE0"/>
    <w:rsid w:val="00C53164"/>
    <w:rsid w:val="00C54C37"/>
    <w:rsid w:val="00C560EE"/>
    <w:rsid w:val="00C567BD"/>
    <w:rsid w:val="00C575C0"/>
    <w:rsid w:val="00C60C64"/>
    <w:rsid w:val="00C61E93"/>
    <w:rsid w:val="00C62F67"/>
    <w:rsid w:val="00C64351"/>
    <w:rsid w:val="00C64513"/>
    <w:rsid w:val="00C70D9C"/>
    <w:rsid w:val="00C72969"/>
    <w:rsid w:val="00C7379C"/>
    <w:rsid w:val="00C738E9"/>
    <w:rsid w:val="00C765AA"/>
    <w:rsid w:val="00C776D1"/>
    <w:rsid w:val="00C8067B"/>
    <w:rsid w:val="00C81C09"/>
    <w:rsid w:val="00C839CE"/>
    <w:rsid w:val="00C85128"/>
    <w:rsid w:val="00C87E82"/>
    <w:rsid w:val="00C9055D"/>
    <w:rsid w:val="00C93159"/>
    <w:rsid w:val="00C93197"/>
    <w:rsid w:val="00C933E3"/>
    <w:rsid w:val="00C939FB"/>
    <w:rsid w:val="00CA4379"/>
    <w:rsid w:val="00CA4FC9"/>
    <w:rsid w:val="00CA6FB5"/>
    <w:rsid w:val="00CB3BF1"/>
    <w:rsid w:val="00CB43E1"/>
    <w:rsid w:val="00CB516A"/>
    <w:rsid w:val="00CC09F7"/>
    <w:rsid w:val="00CC0BFC"/>
    <w:rsid w:val="00CC1AC7"/>
    <w:rsid w:val="00CC22EC"/>
    <w:rsid w:val="00CC4658"/>
    <w:rsid w:val="00CC4B09"/>
    <w:rsid w:val="00CC6FFD"/>
    <w:rsid w:val="00CC76F9"/>
    <w:rsid w:val="00CC7FB7"/>
    <w:rsid w:val="00CD2C51"/>
    <w:rsid w:val="00CD2EA9"/>
    <w:rsid w:val="00CD38EC"/>
    <w:rsid w:val="00CD6AC0"/>
    <w:rsid w:val="00CD727A"/>
    <w:rsid w:val="00CD73E4"/>
    <w:rsid w:val="00CD7525"/>
    <w:rsid w:val="00CD7EFE"/>
    <w:rsid w:val="00CE10D6"/>
    <w:rsid w:val="00CE190E"/>
    <w:rsid w:val="00CE663D"/>
    <w:rsid w:val="00CE67FD"/>
    <w:rsid w:val="00CE6B42"/>
    <w:rsid w:val="00CF090A"/>
    <w:rsid w:val="00CF2FA9"/>
    <w:rsid w:val="00CF3097"/>
    <w:rsid w:val="00CF362A"/>
    <w:rsid w:val="00CF5EE4"/>
    <w:rsid w:val="00CF64EE"/>
    <w:rsid w:val="00D02A8C"/>
    <w:rsid w:val="00D0383B"/>
    <w:rsid w:val="00D04D27"/>
    <w:rsid w:val="00D04F88"/>
    <w:rsid w:val="00D05593"/>
    <w:rsid w:val="00D057FB"/>
    <w:rsid w:val="00D06DFA"/>
    <w:rsid w:val="00D0753A"/>
    <w:rsid w:val="00D11DD0"/>
    <w:rsid w:val="00D12365"/>
    <w:rsid w:val="00D165B9"/>
    <w:rsid w:val="00D16BFD"/>
    <w:rsid w:val="00D16F2E"/>
    <w:rsid w:val="00D16F4C"/>
    <w:rsid w:val="00D20122"/>
    <w:rsid w:val="00D20303"/>
    <w:rsid w:val="00D2110A"/>
    <w:rsid w:val="00D23A6A"/>
    <w:rsid w:val="00D2463B"/>
    <w:rsid w:val="00D252AC"/>
    <w:rsid w:val="00D26D0E"/>
    <w:rsid w:val="00D274CE"/>
    <w:rsid w:val="00D33B1B"/>
    <w:rsid w:val="00D357E9"/>
    <w:rsid w:val="00D35FF6"/>
    <w:rsid w:val="00D37A3E"/>
    <w:rsid w:val="00D42079"/>
    <w:rsid w:val="00D44BD4"/>
    <w:rsid w:val="00D45B4E"/>
    <w:rsid w:val="00D4699D"/>
    <w:rsid w:val="00D523DA"/>
    <w:rsid w:val="00D54177"/>
    <w:rsid w:val="00D54BF0"/>
    <w:rsid w:val="00D573F0"/>
    <w:rsid w:val="00D57757"/>
    <w:rsid w:val="00D61F57"/>
    <w:rsid w:val="00D6723B"/>
    <w:rsid w:val="00D71D42"/>
    <w:rsid w:val="00D749AF"/>
    <w:rsid w:val="00D83F19"/>
    <w:rsid w:val="00D841A1"/>
    <w:rsid w:val="00D846E2"/>
    <w:rsid w:val="00D84D6C"/>
    <w:rsid w:val="00D86909"/>
    <w:rsid w:val="00D9065E"/>
    <w:rsid w:val="00D91333"/>
    <w:rsid w:val="00D915EB"/>
    <w:rsid w:val="00D92DCC"/>
    <w:rsid w:val="00D97C2A"/>
    <w:rsid w:val="00DA00A0"/>
    <w:rsid w:val="00DA0F62"/>
    <w:rsid w:val="00DA111B"/>
    <w:rsid w:val="00DA2E9E"/>
    <w:rsid w:val="00DA33D0"/>
    <w:rsid w:val="00DA45ED"/>
    <w:rsid w:val="00DA4B01"/>
    <w:rsid w:val="00DA5249"/>
    <w:rsid w:val="00DA6068"/>
    <w:rsid w:val="00DA634F"/>
    <w:rsid w:val="00DA653B"/>
    <w:rsid w:val="00DB0B5D"/>
    <w:rsid w:val="00DB1331"/>
    <w:rsid w:val="00DB50DC"/>
    <w:rsid w:val="00DB58E6"/>
    <w:rsid w:val="00DB60B2"/>
    <w:rsid w:val="00DB62B6"/>
    <w:rsid w:val="00DB6BDF"/>
    <w:rsid w:val="00DB7D1F"/>
    <w:rsid w:val="00DC127B"/>
    <w:rsid w:val="00DC285A"/>
    <w:rsid w:val="00DC2A71"/>
    <w:rsid w:val="00DC3603"/>
    <w:rsid w:val="00DC5A33"/>
    <w:rsid w:val="00DD08B2"/>
    <w:rsid w:val="00DD0EC1"/>
    <w:rsid w:val="00DD3690"/>
    <w:rsid w:val="00DD6466"/>
    <w:rsid w:val="00DD64FE"/>
    <w:rsid w:val="00DD6F5F"/>
    <w:rsid w:val="00DE408B"/>
    <w:rsid w:val="00DE5C17"/>
    <w:rsid w:val="00DE63B9"/>
    <w:rsid w:val="00DE67E6"/>
    <w:rsid w:val="00DE7576"/>
    <w:rsid w:val="00DF0EBE"/>
    <w:rsid w:val="00DF366A"/>
    <w:rsid w:val="00DF4326"/>
    <w:rsid w:val="00DF63FC"/>
    <w:rsid w:val="00E00F90"/>
    <w:rsid w:val="00E01001"/>
    <w:rsid w:val="00E05955"/>
    <w:rsid w:val="00E105F2"/>
    <w:rsid w:val="00E11E1E"/>
    <w:rsid w:val="00E15302"/>
    <w:rsid w:val="00E15F12"/>
    <w:rsid w:val="00E16311"/>
    <w:rsid w:val="00E1798F"/>
    <w:rsid w:val="00E17D81"/>
    <w:rsid w:val="00E21FA2"/>
    <w:rsid w:val="00E225C5"/>
    <w:rsid w:val="00E22940"/>
    <w:rsid w:val="00E2711D"/>
    <w:rsid w:val="00E275FC"/>
    <w:rsid w:val="00E27A2D"/>
    <w:rsid w:val="00E307F7"/>
    <w:rsid w:val="00E311E5"/>
    <w:rsid w:val="00E33D6D"/>
    <w:rsid w:val="00E33E62"/>
    <w:rsid w:val="00E36C8F"/>
    <w:rsid w:val="00E36DA3"/>
    <w:rsid w:val="00E4287F"/>
    <w:rsid w:val="00E431BD"/>
    <w:rsid w:val="00E43A7F"/>
    <w:rsid w:val="00E445E8"/>
    <w:rsid w:val="00E47196"/>
    <w:rsid w:val="00E47B94"/>
    <w:rsid w:val="00E47F38"/>
    <w:rsid w:val="00E47FC2"/>
    <w:rsid w:val="00E51511"/>
    <w:rsid w:val="00E5538E"/>
    <w:rsid w:val="00E56EE9"/>
    <w:rsid w:val="00E61442"/>
    <w:rsid w:val="00E64256"/>
    <w:rsid w:val="00E65D62"/>
    <w:rsid w:val="00E662AF"/>
    <w:rsid w:val="00E7068B"/>
    <w:rsid w:val="00E76CA8"/>
    <w:rsid w:val="00E82F6E"/>
    <w:rsid w:val="00E83E83"/>
    <w:rsid w:val="00E846BC"/>
    <w:rsid w:val="00E8549F"/>
    <w:rsid w:val="00E86720"/>
    <w:rsid w:val="00E871E6"/>
    <w:rsid w:val="00E9083B"/>
    <w:rsid w:val="00E90C23"/>
    <w:rsid w:val="00E90E1B"/>
    <w:rsid w:val="00E9111B"/>
    <w:rsid w:val="00E914E6"/>
    <w:rsid w:val="00E94454"/>
    <w:rsid w:val="00E95B4B"/>
    <w:rsid w:val="00EA0690"/>
    <w:rsid w:val="00EA09CD"/>
    <w:rsid w:val="00EA1E18"/>
    <w:rsid w:val="00EA62DD"/>
    <w:rsid w:val="00EA7F23"/>
    <w:rsid w:val="00EB0737"/>
    <w:rsid w:val="00EB2192"/>
    <w:rsid w:val="00EB21EF"/>
    <w:rsid w:val="00EB6417"/>
    <w:rsid w:val="00EB6B2F"/>
    <w:rsid w:val="00EC1E6D"/>
    <w:rsid w:val="00EC74CD"/>
    <w:rsid w:val="00ED08FD"/>
    <w:rsid w:val="00ED09CB"/>
    <w:rsid w:val="00ED1BA0"/>
    <w:rsid w:val="00ED45E4"/>
    <w:rsid w:val="00ED4F94"/>
    <w:rsid w:val="00ED517B"/>
    <w:rsid w:val="00ED5E84"/>
    <w:rsid w:val="00ED6F35"/>
    <w:rsid w:val="00EE6F8B"/>
    <w:rsid w:val="00EE775C"/>
    <w:rsid w:val="00EF014E"/>
    <w:rsid w:val="00EF3195"/>
    <w:rsid w:val="00EF35F7"/>
    <w:rsid w:val="00EF3F5B"/>
    <w:rsid w:val="00EF462C"/>
    <w:rsid w:val="00EF580C"/>
    <w:rsid w:val="00EF618D"/>
    <w:rsid w:val="00EF61DE"/>
    <w:rsid w:val="00EF62F8"/>
    <w:rsid w:val="00EF7597"/>
    <w:rsid w:val="00F00192"/>
    <w:rsid w:val="00F00474"/>
    <w:rsid w:val="00F02A81"/>
    <w:rsid w:val="00F058FF"/>
    <w:rsid w:val="00F10135"/>
    <w:rsid w:val="00F12E12"/>
    <w:rsid w:val="00F135B0"/>
    <w:rsid w:val="00F1363F"/>
    <w:rsid w:val="00F13963"/>
    <w:rsid w:val="00F16357"/>
    <w:rsid w:val="00F16647"/>
    <w:rsid w:val="00F22F53"/>
    <w:rsid w:val="00F24818"/>
    <w:rsid w:val="00F25646"/>
    <w:rsid w:val="00F25A74"/>
    <w:rsid w:val="00F260D2"/>
    <w:rsid w:val="00F271EA"/>
    <w:rsid w:val="00F27E48"/>
    <w:rsid w:val="00F315F8"/>
    <w:rsid w:val="00F31DDD"/>
    <w:rsid w:val="00F36A87"/>
    <w:rsid w:val="00F41F05"/>
    <w:rsid w:val="00F43691"/>
    <w:rsid w:val="00F43EC3"/>
    <w:rsid w:val="00F47784"/>
    <w:rsid w:val="00F47B88"/>
    <w:rsid w:val="00F50607"/>
    <w:rsid w:val="00F50ABB"/>
    <w:rsid w:val="00F51984"/>
    <w:rsid w:val="00F53162"/>
    <w:rsid w:val="00F53BDC"/>
    <w:rsid w:val="00F54875"/>
    <w:rsid w:val="00F55A74"/>
    <w:rsid w:val="00F62141"/>
    <w:rsid w:val="00F667AF"/>
    <w:rsid w:val="00F66817"/>
    <w:rsid w:val="00F6734A"/>
    <w:rsid w:val="00F712F5"/>
    <w:rsid w:val="00F7346F"/>
    <w:rsid w:val="00F752B3"/>
    <w:rsid w:val="00F76FC6"/>
    <w:rsid w:val="00F77807"/>
    <w:rsid w:val="00F81D55"/>
    <w:rsid w:val="00F829B3"/>
    <w:rsid w:val="00F82C93"/>
    <w:rsid w:val="00F8500F"/>
    <w:rsid w:val="00F91C8A"/>
    <w:rsid w:val="00F92A36"/>
    <w:rsid w:val="00F94AB5"/>
    <w:rsid w:val="00F979BE"/>
    <w:rsid w:val="00FA2917"/>
    <w:rsid w:val="00FA3AC9"/>
    <w:rsid w:val="00FA3E77"/>
    <w:rsid w:val="00FA41A0"/>
    <w:rsid w:val="00FA4834"/>
    <w:rsid w:val="00FB16F1"/>
    <w:rsid w:val="00FB21A0"/>
    <w:rsid w:val="00FC4C6B"/>
    <w:rsid w:val="00FC7A5E"/>
    <w:rsid w:val="00FC7AFC"/>
    <w:rsid w:val="00FE102D"/>
    <w:rsid w:val="00FE28A7"/>
    <w:rsid w:val="00FE421F"/>
    <w:rsid w:val="00FE49FF"/>
    <w:rsid w:val="00FE5520"/>
    <w:rsid w:val="00FE5E05"/>
    <w:rsid w:val="00FE735B"/>
    <w:rsid w:val="00FE76F2"/>
    <w:rsid w:val="00FF2F56"/>
    <w:rsid w:val="00FF4839"/>
    <w:rsid w:val="00FF5063"/>
    <w:rsid w:val="00FF65E7"/>
    <w:rsid w:val="00FF68D6"/>
    <w:rsid w:val="00FF6F3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55BD78"/>
  <w15:docId w15:val="{4CB863E3-4E06-48E3-AC95-A8DAB489E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BFE"/>
    <w:rPr>
      <w:rFonts w:ascii="Times New Roman" w:hAnsi="Times New Roman" w:cs="Times New Roman"/>
      <w:sz w:val="24"/>
      <w:szCs w:val="24"/>
      <w:lang w:eastAsia="ru-RU"/>
    </w:rPr>
  </w:style>
  <w:style w:type="paragraph" w:styleId="1">
    <w:name w:val="heading 1"/>
    <w:basedOn w:val="a"/>
    <w:next w:val="a"/>
    <w:link w:val="10"/>
    <w:uiPriority w:val="99"/>
    <w:qFormat/>
    <w:rsid w:val="002260E8"/>
    <w:pPr>
      <w:keepNext/>
      <w:jc w:val="center"/>
      <w:outlineLvl w:val="0"/>
    </w:pPr>
    <w:rPr>
      <w:sz w:val="20"/>
      <w:szCs w:val="20"/>
    </w:rPr>
  </w:style>
  <w:style w:type="paragraph" w:styleId="2">
    <w:name w:val="heading 2"/>
    <w:basedOn w:val="a"/>
    <w:next w:val="a"/>
    <w:link w:val="20"/>
    <w:uiPriority w:val="99"/>
    <w:qFormat/>
    <w:rsid w:val="002260E8"/>
    <w:pPr>
      <w:keepNext/>
      <w:jc w:val="center"/>
      <w:outlineLvl w:val="1"/>
    </w:pPr>
    <w:rPr>
      <w:b/>
      <w:bCs/>
      <w:sz w:val="20"/>
      <w:szCs w:val="20"/>
    </w:rPr>
  </w:style>
  <w:style w:type="paragraph" w:styleId="4">
    <w:name w:val="heading 4"/>
    <w:basedOn w:val="a"/>
    <w:next w:val="a"/>
    <w:link w:val="40"/>
    <w:uiPriority w:val="99"/>
    <w:qFormat/>
    <w:rsid w:val="002260E8"/>
    <w:pPr>
      <w:keepNext/>
      <w:jc w:val="center"/>
      <w:outlineLvl w:val="3"/>
    </w:pPr>
    <w:rPr>
      <w:rFonts w:ascii="AcademyACTT" w:hAnsi="AcademyACTT"/>
      <w:b/>
      <w:bCs/>
      <w:sz w:val="20"/>
      <w:szCs w:val="20"/>
    </w:rPr>
  </w:style>
  <w:style w:type="paragraph" w:styleId="5">
    <w:name w:val="heading 5"/>
    <w:basedOn w:val="a"/>
    <w:next w:val="a"/>
    <w:link w:val="50"/>
    <w:uiPriority w:val="99"/>
    <w:qFormat/>
    <w:rsid w:val="002260E8"/>
    <w:pPr>
      <w:keepNext/>
      <w:jc w:val="center"/>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260E8"/>
    <w:rPr>
      <w:rFonts w:ascii="Times New Roman" w:hAnsi="Times New Roman" w:cs="Times New Roman"/>
      <w:sz w:val="20"/>
      <w:lang w:eastAsia="ru-RU"/>
    </w:rPr>
  </w:style>
  <w:style w:type="character" w:customStyle="1" w:styleId="20">
    <w:name w:val="Заголовок 2 Знак"/>
    <w:basedOn w:val="a0"/>
    <w:link w:val="2"/>
    <w:uiPriority w:val="99"/>
    <w:locked/>
    <w:rsid w:val="002260E8"/>
    <w:rPr>
      <w:rFonts w:ascii="Times New Roman" w:hAnsi="Times New Roman" w:cs="Times New Roman"/>
      <w:b/>
      <w:sz w:val="20"/>
      <w:lang w:eastAsia="ru-RU"/>
    </w:rPr>
  </w:style>
  <w:style w:type="character" w:customStyle="1" w:styleId="40">
    <w:name w:val="Заголовок 4 Знак"/>
    <w:basedOn w:val="a0"/>
    <w:link w:val="4"/>
    <w:uiPriority w:val="99"/>
    <w:locked/>
    <w:rsid w:val="002260E8"/>
    <w:rPr>
      <w:rFonts w:ascii="AcademyACTT" w:hAnsi="AcademyACTT" w:cs="Times New Roman"/>
      <w:b/>
      <w:sz w:val="20"/>
      <w:lang w:eastAsia="ru-RU"/>
    </w:rPr>
  </w:style>
  <w:style w:type="character" w:customStyle="1" w:styleId="50">
    <w:name w:val="Заголовок 5 Знак"/>
    <w:basedOn w:val="a0"/>
    <w:link w:val="5"/>
    <w:uiPriority w:val="99"/>
    <w:locked/>
    <w:rsid w:val="002260E8"/>
    <w:rPr>
      <w:rFonts w:ascii="Times New Roman" w:hAnsi="Times New Roman" w:cs="Times New Roman"/>
      <w:b/>
      <w:sz w:val="24"/>
      <w:lang w:val="uk-UA" w:eastAsia="ru-RU"/>
    </w:rPr>
  </w:style>
  <w:style w:type="paragraph" w:styleId="21">
    <w:name w:val="Body Text 2"/>
    <w:basedOn w:val="a"/>
    <w:link w:val="22"/>
    <w:uiPriority w:val="99"/>
    <w:rsid w:val="002260E8"/>
    <w:pPr>
      <w:jc w:val="both"/>
    </w:pPr>
  </w:style>
  <w:style w:type="character" w:customStyle="1" w:styleId="22">
    <w:name w:val="Основний текст 2 Знак"/>
    <w:basedOn w:val="a0"/>
    <w:link w:val="21"/>
    <w:uiPriority w:val="99"/>
    <w:locked/>
    <w:rsid w:val="002260E8"/>
    <w:rPr>
      <w:rFonts w:ascii="Times New Roman" w:hAnsi="Times New Roman" w:cs="Times New Roman"/>
      <w:sz w:val="24"/>
      <w:lang w:val="uk-UA" w:eastAsia="ru-RU"/>
    </w:rPr>
  </w:style>
  <w:style w:type="paragraph" w:styleId="a3">
    <w:name w:val="Balloon Text"/>
    <w:basedOn w:val="a"/>
    <w:link w:val="a4"/>
    <w:uiPriority w:val="99"/>
    <w:semiHidden/>
    <w:rsid w:val="002260E8"/>
    <w:rPr>
      <w:rFonts w:ascii="Tahoma" w:hAnsi="Tahoma"/>
      <w:sz w:val="16"/>
      <w:szCs w:val="16"/>
    </w:rPr>
  </w:style>
  <w:style w:type="character" w:customStyle="1" w:styleId="a4">
    <w:name w:val="Текст у виносці Знак"/>
    <w:basedOn w:val="a0"/>
    <w:link w:val="a3"/>
    <w:uiPriority w:val="99"/>
    <w:semiHidden/>
    <w:locked/>
    <w:rsid w:val="002260E8"/>
    <w:rPr>
      <w:rFonts w:ascii="Tahoma" w:hAnsi="Tahoma" w:cs="Times New Roman"/>
      <w:sz w:val="16"/>
      <w:lang w:eastAsia="ru-RU"/>
    </w:rPr>
  </w:style>
  <w:style w:type="paragraph" w:styleId="a5">
    <w:name w:val="List Paragraph"/>
    <w:basedOn w:val="a"/>
    <w:uiPriority w:val="99"/>
    <w:qFormat/>
    <w:rsid w:val="00203310"/>
    <w:pPr>
      <w:ind w:left="720"/>
    </w:pPr>
  </w:style>
  <w:style w:type="paragraph" w:styleId="a6">
    <w:name w:val="header"/>
    <w:basedOn w:val="a"/>
    <w:link w:val="a7"/>
    <w:uiPriority w:val="99"/>
    <w:rsid w:val="001C12A0"/>
    <w:pPr>
      <w:tabs>
        <w:tab w:val="center" w:pos="4677"/>
        <w:tab w:val="right" w:pos="9355"/>
      </w:tabs>
    </w:pPr>
    <w:rPr>
      <w:lang w:val="ru-RU"/>
    </w:rPr>
  </w:style>
  <w:style w:type="character" w:customStyle="1" w:styleId="a7">
    <w:name w:val="Верхній колонтитул Знак"/>
    <w:basedOn w:val="a0"/>
    <w:link w:val="a6"/>
    <w:uiPriority w:val="99"/>
    <w:locked/>
    <w:rsid w:val="001C12A0"/>
    <w:rPr>
      <w:rFonts w:ascii="Times New Roman" w:hAnsi="Times New Roman" w:cs="Times New Roman"/>
      <w:sz w:val="24"/>
      <w:lang w:val="ru-RU" w:eastAsia="ru-RU"/>
    </w:rPr>
  </w:style>
  <w:style w:type="paragraph" w:styleId="a8">
    <w:name w:val="footer"/>
    <w:basedOn w:val="a"/>
    <w:link w:val="a9"/>
    <w:uiPriority w:val="99"/>
    <w:rsid w:val="001C12A0"/>
    <w:pPr>
      <w:tabs>
        <w:tab w:val="center" w:pos="4677"/>
        <w:tab w:val="right" w:pos="9355"/>
      </w:tabs>
    </w:pPr>
    <w:rPr>
      <w:lang w:val="ru-RU"/>
    </w:rPr>
  </w:style>
  <w:style w:type="character" w:customStyle="1" w:styleId="a9">
    <w:name w:val="Нижній колонтитул Знак"/>
    <w:basedOn w:val="a0"/>
    <w:link w:val="a8"/>
    <w:uiPriority w:val="99"/>
    <w:locked/>
    <w:rsid w:val="001C12A0"/>
    <w:rPr>
      <w:rFonts w:ascii="Times New Roman" w:hAnsi="Times New Roman" w:cs="Times New Roman"/>
      <w:sz w:val="24"/>
      <w:lang w:val="ru-RU" w:eastAsia="ru-RU"/>
    </w:rPr>
  </w:style>
  <w:style w:type="character" w:styleId="aa">
    <w:name w:val="Hyperlink"/>
    <w:basedOn w:val="a0"/>
    <w:uiPriority w:val="99"/>
    <w:semiHidden/>
    <w:locked/>
    <w:rsid w:val="009D60D8"/>
    <w:rPr>
      <w:rFonts w:cs="Times New Roman"/>
      <w:color w:val="0000FF"/>
      <w:u w:val="single"/>
    </w:rPr>
  </w:style>
  <w:style w:type="paragraph" w:styleId="ab">
    <w:name w:val="Body Text"/>
    <w:basedOn w:val="a"/>
    <w:link w:val="ac"/>
    <w:uiPriority w:val="99"/>
    <w:locked/>
    <w:rsid w:val="006C26F8"/>
    <w:pPr>
      <w:spacing w:after="120"/>
    </w:pPr>
  </w:style>
  <w:style w:type="character" w:customStyle="1" w:styleId="ac">
    <w:name w:val="Основний текст Знак"/>
    <w:basedOn w:val="a0"/>
    <w:link w:val="ab"/>
    <w:uiPriority w:val="99"/>
    <w:semiHidden/>
    <w:locked/>
    <w:rsid w:val="006C26F8"/>
    <w:rPr>
      <w:rFonts w:ascii="Times New Roman" w:hAnsi="Times New Roman" w:cs="Times New Roman"/>
      <w:sz w:val="24"/>
      <w:szCs w:val="24"/>
      <w:lang w:val="ru-RU" w:eastAsia="ru-RU"/>
    </w:rPr>
  </w:style>
  <w:style w:type="paragraph" w:customStyle="1" w:styleId="11">
    <w:name w:val="Заголовок 11"/>
    <w:basedOn w:val="a"/>
    <w:next w:val="a"/>
    <w:uiPriority w:val="99"/>
    <w:rsid w:val="006C26F8"/>
    <w:pPr>
      <w:keepNext/>
      <w:widowControl w:val="0"/>
      <w:numPr>
        <w:numId w:val="29"/>
      </w:numPr>
      <w:suppressAutoHyphens/>
      <w:overflowPunct w:val="0"/>
      <w:spacing w:before="240" w:after="60"/>
      <w:outlineLvl w:val="0"/>
    </w:pPr>
    <w:rPr>
      <w:rFonts w:ascii="Arial" w:hAnsi="Arial" w:cs="Arial"/>
      <w:b/>
      <w:bCs/>
      <w:kern w:val="2"/>
      <w:sz w:val="32"/>
      <w:szCs w:val="32"/>
      <w:lang w:eastAsia="zh-CN" w:bidi="hi-IN"/>
    </w:rPr>
  </w:style>
  <w:style w:type="paragraph" w:customStyle="1" w:styleId="31">
    <w:name w:val="Заголовок 31"/>
    <w:basedOn w:val="a"/>
    <w:next w:val="a"/>
    <w:uiPriority w:val="99"/>
    <w:rsid w:val="006C26F8"/>
    <w:pPr>
      <w:keepNext/>
      <w:widowControl w:val="0"/>
      <w:numPr>
        <w:ilvl w:val="2"/>
        <w:numId w:val="29"/>
      </w:numPr>
      <w:suppressAutoHyphens/>
      <w:overflowPunct w:val="0"/>
      <w:spacing w:before="120"/>
      <w:ind w:left="567"/>
      <w:outlineLvl w:val="2"/>
    </w:pPr>
    <w:rPr>
      <w:rFonts w:cs="Tahoma"/>
      <w:b/>
      <w:i/>
      <w:kern w:val="2"/>
      <w:lang w:eastAsia="zh-CN" w:bidi="hi-IN"/>
    </w:rPr>
  </w:style>
  <w:style w:type="character" w:styleId="ad">
    <w:name w:val="page number"/>
    <w:basedOn w:val="a0"/>
    <w:uiPriority w:val="99"/>
    <w:locked/>
    <w:rsid w:val="006C26F8"/>
    <w:rPr>
      <w:rFonts w:cs="Times New Roman"/>
    </w:rPr>
  </w:style>
  <w:style w:type="paragraph" w:customStyle="1" w:styleId="12">
    <w:name w:val="Заголовок1"/>
    <w:basedOn w:val="a"/>
    <w:next w:val="ab"/>
    <w:uiPriority w:val="99"/>
    <w:rsid w:val="006C26F8"/>
    <w:pPr>
      <w:keepNext/>
      <w:widowControl w:val="0"/>
      <w:suppressAutoHyphens/>
      <w:overflowPunct w:val="0"/>
      <w:spacing w:before="240" w:after="120"/>
    </w:pPr>
    <w:rPr>
      <w:rFonts w:ascii="Arial" w:hAnsi="Arial" w:cs="Tahoma"/>
      <w:kern w:val="2"/>
      <w:sz w:val="28"/>
      <w:szCs w:val="28"/>
      <w:lang w:eastAsia="zh-CN" w:bidi="hi-IN"/>
    </w:rPr>
  </w:style>
  <w:style w:type="paragraph" w:styleId="ae">
    <w:name w:val="List"/>
    <w:basedOn w:val="ab"/>
    <w:uiPriority w:val="99"/>
    <w:locked/>
    <w:rsid w:val="006C26F8"/>
    <w:pPr>
      <w:widowControl w:val="0"/>
      <w:suppressAutoHyphens/>
      <w:overflowPunct w:val="0"/>
    </w:pPr>
    <w:rPr>
      <w:rFonts w:cs="Tahoma"/>
      <w:kern w:val="2"/>
      <w:lang w:eastAsia="zh-CN" w:bidi="hi-IN"/>
    </w:rPr>
  </w:style>
  <w:style w:type="paragraph" w:customStyle="1" w:styleId="13">
    <w:name w:val="Название объекта1"/>
    <w:basedOn w:val="a"/>
    <w:uiPriority w:val="99"/>
    <w:rsid w:val="006C26F8"/>
    <w:pPr>
      <w:widowControl w:val="0"/>
      <w:suppressLineNumbers/>
      <w:suppressAutoHyphens/>
      <w:overflowPunct w:val="0"/>
      <w:spacing w:before="120" w:after="120"/>
    </w:pPr>
    <w:rPr>
      <w:rFonts w:cs="Tahoma"/>
      <w:i/>
      <w:iCs/>
      <w:kern w:val="2"/>
      <w:lang w:eastAsia="zh-CN" w:bidi="hi-IN"/>
    </w:rPr>
  </w:style>
  <w:style w:type="paragraph" w:customStyle="1" w:styleId="af">
    <w:name w:val="Покажчик"/>
    <w:basedOn w:val="a"/>
    <w:uiPriority w:val="99"/>
    <w:rsid w:val="006C26F8"/>
    <w:pPr>
      <w:widowControl w:val="0"/>
      <w:suppressLineNumbers/>
      <w:suppressAutoHyphens/>
      <w:overflowPunct w:val="0"/>
    </w:pPr>
    <w:rPr>
      <w:rFonts w:cs="Tahoma"/>
      <w:kern w:val="2"/>
      <w:lang w:eastAsia="zh-CN" w:bidi="hi-IN"/>
    </w:rPr>
  </w:style>
  <w:style w:type="paragraph" w:styleId="14">
    <w:name w:val="index 1"/>
    <w:basedOn w:val="a"/>
    <w:next w:val="a"/>
    <w:autoRedefine/>
    <w:uiPriority w:val="99"/>
    <w:semiHidden/>
    <w:locked/>
    <w:rsid w:val="006C26F8"/>
    <w:pPr>
      <w:ind w:left="240" w:hanging="240"/>
    </w:pPr>
  </w:style>
  <w:style w:type="paragraph" w:styleId="af0">
    <w:name w:val="index heading"/>
    <w:basedOn w:val="a"/>
    <w:uiPriority w:val="99"/>
    <w:locked/>
    <w:rsid w:val="006C26F8"/>
    <w:pPr>
      <w:widowControl w:val="0"/>
      <w:suppressLineNumbers/>
      <w:suppressAutoHyphens/>
      <w:overflowPunct w:val="0"/>
    </w:pPr>
    <w:rPr>
      <w:rFonts w:cs="Lohit Devanagari"/>
      <w:kern w:val="2"/>
      <w:lang w:eastAsia="zh-CN" w:bidi="hi-IN"/>
    </w:rPr>
  </w:style>
  <w:style w:type="paragraph" w:customStyle="1" w:styleId="af1">
    <w:name w:val="Верхній і нижній колонтитули"/>
    <w:basedOn w:val="a"/>
    <w:uiPriority w:val="99"/>
    <w:rsid w:val="006C26F8"/>
    <w:pPr>
      <w:widowControl w:val="0"/>
      <w:suppressLineNumbers/>
      <w:tabs>
        <w:tab w:val="center" w:pos="4819"/>
        <w:tab w:val="right" w:pos="9638"/>
      </w:tabs>
      <w:suppressAutoHyphens/>
      <w:overflowPunct w:val="0"/>
    </w:pPr>
    <w:rPr>
      <w:rFonts w:cs="Tahoma"/>
      <w:kern w:val="2"/>
      <w:lang w:eastAsia="zh-CN" w:bidi="hi-IN"/>
    </w:rPr>
  </w:style>
  <w:style w:type="paragraph" w:customStyle="1" w:styleId="af2">
    <w:name w:val="Верхний и нижний колонтитулы"/>
    <w:basedOn w:val="a"/>
    <w:uiPriority w:val="99"/>
    <w:rsid w:val="006C26F8"/>
    <w:pPr>
      <w:widowControl w:val="0"/>
      <w:suppressAutoHyphens/>
      <w:overflowPunct w:val="0"/>
    </w:pPr>
    <w:rPr>
      <w:rFonts w:cs="Tahoma"/>
      <w:kern w:val="2"/>
      <w:lang w:eastAsia="zh-CN" w:bidi="hi-IN"/>
    </w:rPr>
  </w:style>
  <w:style w:type="paragraph" w:customStyle="1" w:styleId="15">
    <w:name w:val="Верхний колонтитул1"/>
    <w:basedOn w:val="a"/>
    <w:uiPriority w:val="99"/>
    <w:rsid w:val="006C26F8"/>
    <w:pPr>
      <w:widowControl w:val="0"/>
      <w:suppressLineNumbers/>
      <w:tabs>
        <w:tab w:val="center" w:pos="4819"/>
        <w:tab w:val="right" w:pos="9638"/>
      </w:tabs>
      <w:suppressAutoHyphens/>
      <w:overflowPunct w:val="0"/>
    </w:pPr>
    <w:rPr>
      <w:rFonts w:cs="Tahoma"/>
      <w:kern w:val="2"/>
      <w:lang w:eastAsia="zh-CN" w:bidi="hi-IN"/>
    </w:rPr>
  </w:style>
  <w:style w:type="paragraph" w:customStyle="1" w:styleId="af3">
    <w:name w:val="Содержимое таблицы"/>
    <w:basedOn w:val="a"/>
    <w:uiPriority w:val="99"/>
    <w:rsid w:val="006C26F8"/>
    <w:pPr>
      <w:widowControl w:val="0"/>
      <w:suppressLineNumbers/>
      <w:suppressAutoHyphens/>
      <w:overflowPunct w:val="0"/>
    </w:pPr>
    <w:rPr>
      <w:rFonts w:cs="Tahoma"/>
      <w:kern w:val="2"/>
      <w:lang w:eastAsia="zh-CN" w:bidi="hi-IN"/>
    </w:rPr>
  </w:style>
  <w:style w:type="paragraph" w:customStyle="1" w:styleId="af4">
    <w:name w:val="Заголовок таблицы"/>
    <w:basedOn w:val="af3"/>
    <w:uiPriority w:val="99"/>
    <w:rsid w:val="006C26F8"/>
    <w:pPr>
      <w:jc w:val="center"/>
    </w:pPr>
    <w:rPr>
      <w:b/>
      <w:bCs/>
    </w:rPr>
  </w:style>
  <w:style w:type="paragraph" w:customStyle="1" w:styleId="16">
    <w:name w:val="Нижний колонтитул1"/>
    <w:basedOn w:val="a"/>
    <w:uiPriority w:val="99"/>
    <w:rsid w:val="006C26F8"/>
    <w:pPr>
      <w:widowControl w:val="0"/>
      <w:tabs>
        <w:tab w:val="center" w:pos="4677"/>
        <w:tab w:val="right" w:pos="9355"/>
      </w:tabs>
      <w:suppressAutoHyphens/>
      <w:overflowPunct w:val="0"/>
    </w:pPr>
    <w:rPr>
      <w:rFonts w:cs="Tahoma"/>
      <w:kern w:val="2"/>
      <w:lang w:eastAsia="zh-CN" w:bidi="hi-IN"/>
    </w:rPr>
  </w:style>
  <w:style w:type="paragraph" w:customStyle="1" w:styleId="af5">
    <w:name w:val="Назва документа"/>
    <w:basedOn w:val="a"/>
    <w:next w:val="af6"/>
    <w:uiPriority w:val="99"/>
    <w:rsid w:val="006C26F8"/>
    <w:pPr>
      <w:keepNext/>
      <w:keepLines/>
      <w:widowControl w:val="0"/>
      <w:suppressAutoHyphens/>
      <w:overflowPunct w:val="0"/>
      <w:spacing w:before="240" w:after="240"/>
      <w:jc w:val="center"/>
    </w:pPr>
    <w:rPr>
      <w:rFonts w:cs="Tahoma"/>
      <w:b/>
      <w:kern w:val="2"/>
      <w:lang w:eastAsia="zh-CN" w:bidi="hi-IN"/>
    </w:rPr>
  </w:style>
  <w:style w:type="paragraph" w:customStyle="1" w:styleId="af6">
    <w:name w:val="Нормальний текст"/>
    <w:basedOn w:val="a"/>
    <w:uiPriority w:val="99"/>
    <w:rsid w:val="006C26F8"/>
    <w:pPr>
      <w:widowControl w:val="0"/>
      <w:suppressAutoHyphens/>
      <w:overflowPunct w:val="0"/>
      <w:spacing w:before="120"/>
      <w:ind w:firstLine="567"/>
    </w:pPr>
    <w:rPr>
      <w:rFonts w:cs="Tahoma"/>
      <w:kern w:val="2"/>
      <w:lang w:eastAsia="zh-CN" w:bidi="hi-IN"/>
    </w:rPr>
  </w:style>
  <w:style w:type="paragraph" w:customStyle="1" w:styleId="af7">
    <w:name w:val="Шапка документу"/>
    <w:basedOn w:val="a"/>
    <w:uiPriority w:val="99"/>
    <w:rsid w:val="006C26F8"/>
    <w:pPr>
      <w:keepNext/>
      <w:keepLines/>
      <w:widowControl w:val="0"/>
      <w:suppressAutoHyphens/>
      <w:overflowPunct w:val="0"/>
      <w:spacing w:after="240"/>
      <w:ind w:left="4536"/>
      <w:jc w:val="center"/>
    </w:pPr>
    <w:rPr>
      <w:rFonts w:cs="Tahoma"/>
      <w:kern w:val="2"/>
      <w:lang w:eastAsia="zh-CN" w:bidi="hi-IN"/>
    </w:rPr>
  </w:style>
  <w:style w:type="character" w:customStyle="1" w:styleId="af8">
    <w:name w:val="Основний текст_"/>
    <w:basedOn w:val="a0"/>
    <w:link w:val="17"/>
    <w:uiPriority w:val="99"/>
    <w:locked/>
    <w:rsid w:val="00424799"/>
    <w:rPr>
      <w:rFonts w:cs="Times New Roman"/>
      <w:sz w:val="26"/>
      <w:szCs w:val="26"/>
      <w:shd w:val="clear" w:color="auto" w:fill="FFFFFF"/>
    </w:rPr>
  </w:style>
  <w:style w:type="paragraph" w:customStyle="1" w:styleId="17">
    <w:name w:val="Основний текст1"/>
    <w:basedOn w:val="a"/>
    <w:link w:val="af8"/>
    <w:uiPriority w:val="99"/>
    <w:rsid w:val="00424799"/>
    <w:pPr>
      <w:widowControl w:val="0"/>
      <w:shd w:val="clear" w:color="auto" w:fill="FFFFFF"/>
      <w:spacing w:before="420" w:after="600" w:line="240" w:lineRule="atLeast"/>
      <w:jc w:val="both"/>
    </w:pPr>
    <w:rPr>
      <w:rFonts w:ascii="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562729">
      <w:marLeft w:val="0"/>
      <w:marRight w:val="0"/>
      <w:marTop w:val="0"/>
      <w:marBottom w:val="0"/>
      <w:divBdr>
        <w:top w:val="none" w:sz="0" w:space="0" w:color="auto"/>
        <w:left w:val="none" w:sz="0" w:space="0" w:color="auto"/>
        <w:bottom w:val="none" w:sz="0" w:space="0" w:color="auto"/>
        <w:right w:val="none" w:sz="0" w:space="0" w:color="auto"/>
      </w:divBdr>
      <w:divsChild>
        <w:div w:id="652562728">
          <w:marLeft w:val="0"/>
          <w:marRight w:val="0"/>
          <w:marTop w:val="0"/>
          <w:marBottom w:val="75"/>
          <w:divBdr>
            <w:top w:val="none" w:sz="0" w:space="0" w:color="auto"/>
            <w:left w:val="none" w:sz="0" w:space="0" w:color="auto"/>
            <w:bottom w:val="none" w:sz="0" w:space="0" w:color="auto"/>
            <w:right w:val="none" w:sz="0" w:space="0" w:color="auto"/>
          </w:divBdr>
        </w:div>
        <w:div w:id="652562730">
          <w:marLeft w:val="0"/>
          <w:marRight w:val="0"/>
          <w:marTop w:val="0"/>
          <w:marBottom w:val="75"/>
          <w:divBdr>
            <w:top w:val="none" w:sz="0" w:space="0" w:color="auto"/>
            <w:left w:val="none" w:sz="0" w:space="0" w:color="auto"/>
            <w:bottom w:val="none" w:sz="0" w:space="0" w:color="auto"/>
            <w:right w:val="none" w:sz="0" w:space="0" w:color="auto"/>
          </w:divBdr>
        </w:div>
      </w:divsChild>
    </w:div>
    <w:div w:id="652562731">
      <w:marLeft w:val="0"/>
      <w:marRight w:val="0"/>
      <w:marTop w:val="0"/>
      <w:marBottom w:val="0"/>
      <w:divBdr>
        <w:top w:val="none" w:sz="0" w:space="0" w:color="auto"/>
        <w:left w:val="none" w:sz="0" w:space="0" w:color="auto"/>
        <w:bottom w:val="none" w:sz="0" w:space="0" w:color="auto"/>
        <w:right w:val="none" w:sz="0" w:space="0" w:color="auto"/>
      </w:divBdr>
      <w:divsChild>
        <w:div w:id="652562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D5DC5-6474-46DB-81CA-08AB60E34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9</Pages>
  <Words>12641</Words>
  <Characters>7206</Characters>
  <Application>Microsoft Office Word</Application>
  <DocSecurity>0</DocSecurity>
  <Lines>60</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VolgaSoft</Company>
  <LinksUpToDate>false</LinksUpToDate>
  <CharactersWithSpaces>19808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Пётр</dc:creator>
  <cp:lastModifiedBy>User15</cp:lastModifiedBy>
  <cp:revision>81</cp:revision>
  <cp:lastPrinted>2026-05-25T05:47:00Z</cp:lastPrinted>
  <dcterms:created xsi:type="dcterms:W3CDTF">2022-09-01T09:12:00Z</dcterms:created>
  <dcterms:modified xsi:type="dcterms:W3CDTF">2026-05-25T07:23:00Z</dcterms:modified>
</cp:coreProperties>
</file>